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ind w:firstLine="2299"/>
        <w:spacing w:line="2506" w:lineRule="exact"/>
        <w:rPr/>
      </w:pPr>
      <w:r>
        <w:rPr>
          <w:position w:val="-50"/>
        </w:rPr>
        <w:drawing>
          <wp:inline distT="0" distB="0" distL="0" distR="0">
            <wp:extent cx="1699260" cy="159105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99260" cy="15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ind w:left="282"/>
        <w:spacing w:before="169" w:line="221" w:lineRule="auto"/>
        <w:outlineLvl w:val="0"/>
        <w:rPr>
          <w:rFonts w:ascii="SimHei" w:hAnsi="SimHei" w:eastAsia="SimHei" w:cs="SimHei"/>
          <w:sz w:val="52"/>
          <w:szCs w:val="52"/>
        </w:rPr>
      </w:pPr>
      <w:r>
        <w:rPr>
          <w:rFonts w:ascii="SimHei" w:hAnsi="SimHei" w:eastAsia="SimHei" w:cs="SimHei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学位授权点质量建设年度报告</w:t>
      </w:r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pStyle w:val="BodyText"/>
        <w:spacing w:line="264" w:lineRule="auto"/>
        <w:rPr/>
      </w:pPr>
      <w:r/>
    </w:p>
    <w:p>
      <w:pPr>
        <w:ind w:left="384"/>
        <w:spacing w:before="97" w:line="39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授权类型</w:t>
      </w:r>
      <w:r>
        <w:rPr>
          <w:rFonts w:ascii="SimHei" w:hAnsi="SimHei" w:eastAsia="SimHei" w:cs="SimHei"/>
          <w:sz w:val="30"/>
          <w:szCs w:val="30"/>
          <w:spacing w:val="20"/>
        </w:rPr>
        <w:t xml:space="preserve">       </w:t>
      </w:r>
      <w:r>
        <w:rPr>
          <w:rFonts w:ascii="SimHei" w:hAnsi="SimHei" w:eastAsia="SimHei" w:cs="SimHei"/>
          <w:sz w:val="30"/>
          <w:szCs w:val="30"/>
          <w:u w:val="single" w:color="auto"/>
          <w:position w:val="-6"/>
        </w:rPr>
        <w:t xml:space="preserve">    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48399" cy="200596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33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学术型</w:t>
      </w:r>
      <w:r>
        <w:rPr>
          <w:rFonts w:ascii="SimHei" w:hAnsi="SimHei" w:eastAsia="SimHei" w:cs="SimHei"/>
          <w:sz w:val="30"/>
          <w:szCs w:val="30"/>
          <w:u w:val="single" w:color="auto"/>
          <w:spacing w:val="27"/>
        </w:rPr>
        <w:t xml:space="preserve">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37731" cy="20059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45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专业型</w:t>
      </w:r>
      <w:r>
        <w:rPr>
          <w:rFonts w:ascii="SimHei" w:hAnsi="SimHei" w:eastAsia="SimHei" w:cs="SimHei"/>
          <w:sz w:val="30"/>
          <w:szCs w:val="30"/>
          <w:u w:val="single" w:color="auto"/>
          <w:spacing w:val="-5"/>
        </w:rPr>
        <w:t xml:space="preserve">     </w:t>
      </w:r>
    </w:p>
    <w:p>
      <w:pPr>
        <w:ind w:left="384"/>
        <w:spacing w:before="1" w:line="220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授权学科及代码</w:t>
      </w:r>
      <w:r>
        <w:rPr>
          <w:rFonts w:ascii="SimHei" w:hAnsi="SimHei" w:eastAsia="SimHei" w:cs="SimHei"/>
          <w:sz w:val="30"/>
          <w:szCs w:val="30"/>
          <w:spacing w:val="141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auto"/>
          <w:spacing w:val="17"/>
        </w:rPr>
        <w:t xml:space="preserve">       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教育学</w:t>
      </w:r>
      <w:r>
        <w:rPr>
          <w:rFonts w:ascii="SimHei" w:hAnsi="SimHei" w:eastAsia="SimHei" w:cs="SimHei"/>
          <w:sz w:val="30"/>
          <w:szCs w:val="30"/>
          <w:u w:val="single" w:color="auto"/>
          <w:spacing w:val="-60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0401</w:t>
      </w:r>
      <w:r>
        <w:rPr>
          <w:rFonts w:ascii="SimHei" w:hAnsi="SimHei" w:eastAsia="SimHei" w:cs="SimHei"/>
          <w:sz w:val="30"/>
          <w:szCs w:val="30"/>
          <w:u w:val="single" w:color="auto"/>
          <w:spacing w:val="-2"/>
        </w:rPr>
        <w:t xml:space="preserve">         </w:t>
      </w:r>
    </w:p>
    <w:p>
      <w:pPr>
        <w:ind w:left="384"/>
        <w:spacing w:before="286" w:line="213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授权级别</w:t>
      </w:r>
      <w:r>
        <w:rPr>
          <w:rFonts w:ascii="SimHei" w:hAnsi="SimHei" w:eastAsia="SimHei" w:cs="SimHei"/>
          <w:sz w:val="30"/>
          <w:szCs w:val="30"/>
          <w:spacing w:val="20"/>
        </w:rPr>
        <w:t xml:space="preserve">       </w:t>
      </w:r>
      <w:r>
        <w:rPr>
          <w:rFonts w:ascii="SimHei" w:hAnsi="SimHei" w:eastAsia="SimHei" w:cs="SimHei"/>
          <w:sz w:val="30"/>
          <w:szCs w:val="30"/>
          <w:u w:val="single" w:color="auto"/>
          <w:position w:val="-6"/>
        </w:rPr>
        <w:t xml:space="preserve">      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48399" cy="200596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24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博士</w:t>
      </w:r>
      <w:r>
        <w:rPr>
          <w:rFonts w:ascii="SimHei" w:hAnsi="SimHei" w:eastAsia="SimHei" w:cs="SimHei"/>
          <w:sz w:val="30"/>
          <w:szCs w:val="30"/>
          <w:u w:val="single" w:color="auto"/>
          <w:spacing w:val="27"/>
        </w:rPr>
        <w:t xml:space="preserve"> </w:t>
      </w:r>
      <w:r>
        <w:rPr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  <w:position w:val="-6"/>
        </w:rPr>
        <w:drawing>
          <wp:inline distT="0" distB="0" distL="0" distR="0">
            <wp:extent cx="137731" cy="200596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30"/>
          <w:szCs w:val="30"/>
          <w:u w:val="single" w:color="auto"/>
          <w:spacing w:val="39"/>
        </w:rPr>
        <w:t xml:space="preserve"> </w:t>
      </w:r>
      <w:r>
        <w:rPr>
          <w:rFonts w:ascii="SimHei" w:hAnsi="SimHei" w:eastAsia="SimHei" w:cs="SimHei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硕士</w:t>
      </w:r>
      <w:r>
        <w:rPr>
          <w:rFonts w:ascii="SimHei" w:hAnsi="SimHei" w:eastAsia="SimHei" w:cs="SimHei"/>
          <w:sz w:val="30"/>
          <w:szCs w:val="30"/>
          <w:u w:val="single" w:color="auto"/>
          <w:spacing w:val="-4"/>
        </w:rPr>
        <w:t xml:space="preserve">       </w:t>
      </w:r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2701"/>
        <w:spacing w:before="114" w:line="225" w:lineRule="auto"/>
        <w:rPr>
          <w:rFonts w:ascii="SimSun" w:hAnsi="SimSun" w:eastAsia="SimSun" w:cs="SimSun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  <w:spacing w:val="-1"/>
        </w:rPr>
        <w:t>2023</w:t>
      </w:r>
      <w:r>
        <w:rPr>
          <w:rFonts w:ascii="Times New Roman" w:hAnsi="Times New Roman" w:eastAsia="Times New Roman" w:cs="Times New Roman"/>
          <w:sz w:val="35"/>
          <w:szCs w:val="35"/>
          <w:spacing w:val="19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-1"/>
        </w:rPr>
        <w:t>年</w:t>
      </w:r>
      <w:r>
        <w:rPr>
          <w:rFonts w:ascii="SimSun" w:hAnsi="SimSun" w:eastAsia="SimSun" w:cs="SimSun"/>
          <w:sz w:val="35"/>
          <w:szCs w:val="35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  <w:spacing w:val="-1"/>
        </w:rPr>
        <w:t>3</w:t>
      </w:r>
      <w:r>
        <w:rPr>
          <w:rFonts w:ascii="Times New Roman" w:hAnsi="Times New Roman" w:eastAsia="Times New Roman" w:cs="Times New Roman"/>
          <w:sz w:val="35"/>
          <w:szCs w:val="35"/>
          <w:spacing w:val="24"/>
          <w:w w:val="101"/>
        </w:rPr>
        <w:t xml:space="preserve"> </w:t>
      </w:r>
      <w:r>
        <w:rPr>
          <w:rFonts w:ascii="SimSun" w:hAnsi="SimSun" w:eastAsia="SimSun" w:cs="SimSun"/>
          <w:sz w:val="35"/>
          <w:szCs w:val="35"/>
          <w:spacing w:val="-1"/>
        </w:rPr>
        <w:t>月</w:t>
      </w:r>
    </w:p>
    <w:p>
      <w:pPr>
        <w:spacing w:line="225" w:lineRule="auto"/>
        <w:sectPr>
          <w:pgSz w:w="15435" w:h="16839"/>
          <w:pgMar w:top="1431" w:right="2315" w:bottom="0" w:left="2315" w:header="0" w:footer="0" w:gutter="0"/>
        </w:sectPr>
        <w:rPr>
          <w:rFonts w:ascii="SimSun" w:hAnsi="SimSun" w:eastAsia="SimSun" w:cs="SimSun"/>
          <w:sz w:val="35"/>
          <w:szCs w:val="35"/>
        </w:rPr>
      </w:pPr>
    </w:p>
    <w:p>
      <w:pPr>
        <w:ind w:left="366"/>
        <w:spacing w:before="140" w:line="226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9"/>
        </w:rPr>
        <w:t>教育学博士学位授权一级学科质量建设年度报告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9"/>
        <w:spacing w:before="100" w:line="643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24"/>
        </w:rPr>
        <w:t>一、教育学博士学位授予点总体概况</w:t>
      </w:r>
    </w:p>
    <w:p>
      <w:pPr>
        <w:ind w:left="422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（一）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教育学博士学位授予点基本情况</w:t>
      </w:r>
    </w:p>
    <w:p>
      <w:pPr>
        <w:ind w:left="560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新疆师范大学教育学科的建设从</w:t>
      </w:r>
      <w:r>
        <w:rPr>
          <w:rFonts w:ascii="FangSong" w:hAnsi="FangSong" w:eastAsia="FangSong" w:cs="FangSong"/>
          <w:sz w:val="28"/>
          <w:szCs w:val="28"/>
          <w:spacing w:val="-36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20</w:t>
      </w:r>
      <w:r>
        <w:rPr>
          <w:rFonts w:ascii="FangSong" w:hAnsi="FangSong" w:eastAsia="FangSong" w:cs="FangSong"/>
          <w:sz w:val="28"/>
          <w:szCs w:val="28"/>
          <w:spacing w:val="-44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世纪</w:t>
      </w:r>
      <w:r>
        <w:rPr>
          <w:rFonts w:ascii="FangSong" w:hAnsi="FangSong" w:eastAsia="FangSong" w:cs="FangSong"/>
          <w:sz w:val="28"/>
          <w:szCs w:val="28"/>
          <w:spacing w:val="-52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80</w:t>
      </w:r>
      <w:r>
        <w:rPr>
          <w:rFonts w:ascii="FangSong" w:hAnsi="FangSong" w:eastAsia="FangSong" w:cs="FangSong"/>
          <w:sz w:val="28"/>
          <w:szCs w:val="28"/>
          <w:spacing w:val="-4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年代初开始，1983</w:t>
      </w:r>
    </w:p>
    <w:p>
      <w:pPr>
        <w:ind w:left="7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年教育学本科开始招生，从</w:t>
      </w:r>
      <w:r>
        <w:rPr>
          <w:rFonts w:ascii="FangSong" w:hAnsi="FangSong" w:eastAsia="FangSong" w:cs="FangSong"/>
          <w:sz w:val="28"/>
          <w:szCs w:val="28"/>
          <w:spacing w:val="-5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2000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年到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2012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年先后获得了教育学、心</w:t>
      </w:r>
    </w:p>
    <w:p>
      <w:pPr>
        <w:ind w:left="4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理学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个一级学科硕士学位授权点，5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个二级硕士学位授权点和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3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个</w:t>
      </w:r>
    </w:p>
    <w:p>
      <w:pPr>
        <w:ind w:left="5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专业硕士学位授权点。2013</w:t>
      </w:r>
      <w:r>
        <w:rPr>
          <w:rFonts w:ascii="FangSong" w:hAnsi="FangSong" w:eastAsia="FangSong" w:cs="FangSong"/>
          <w:sz w:val="28"/>
          <w:szCs w:val="28"/>
          <w:spacing w:val="-3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年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7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月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19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日教育学博士一级学科学位点</w:t>
      </w:r>
    </w:p>
    <w:p>
      <w:pPr>
        <w:ind w:left="6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获得批准，2014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年开始招收博士研究生。</w:t>
      </w:r>
      <w:r>
        <w:rPr>
          <w:rFonts w:ascii="FangSong" w:hAnsi="FangSong" w:eastAsia="FangSong" w:cs="FangSong"/>
          <w:sz w:val="28"/>
          <w:szCs w:val="28"/>
          <w:spacing w:val="-69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目前已经招</w:t>
      </w:r>
      <w:r>
        <w:rPr>
          <w:rFonts w:ascii="FangSong" w:hAnsi="FangSong" w:eastAsia="FangSong" w:cs="FangSong"/>
          <w:sz w:val="28"/>
          <w:szCs w:val="28"/>
          <w:spacing w:val="-1"/>
        </w:rPr>
        <w:t>收七届教育学</w:t>
      </w:r>
    </w:p>
    <w:p>
      <w:pPr>
        <w:ind w:left="4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博士研究生，共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48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人，2017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年我校教育学博士点开启了招</w:t>
      </w:r>
      <w:r>
        <w:rPr>
          <w:rFonts w:ascii="FangSong" w:hAnsi="FangSong" w:eastAsia="FangSong" w:cs="FangSong"/>
          <w:sz w:val="28"/>
          <w:szCs w:val="28"/>
          <w:spacing w:val="-4"/>
        </w:rPr>
        <w:t>收留学生</w:t>
      </w:r>
    </w:p>
    <w:p>
      <w:pPr>
        <w:ind w:left="18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的步伐，目前已有主要来自中亚等国家的教育学博士留学生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7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名；截</w:t>
      </w:r>
    </w:p>
    <w:p>
      <w:pPr>
        <w:ind w:left="1"/>
        <w:spacing w:before="287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止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2022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年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12</w:t>
      </w:r>
      <w:r>
        <w:rPr>
          <w:rFonts w:ascii="FangSong" w:hAnsi="FangSong" w:eastAsia="FangSong" w:cs="FangSong"/>
          <w:sz w:val="28"/>
          <w:szCs w:val="28"/>
          <w:spacing w:val="-3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月底博士点共有教育学博士生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32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人。在多年的建设过</w:t>
      </w:r>
    </w:p>
    <w:p>
      <w:pPr>
        <w:ind w:left="4"/>
        <w:spacing w:before="29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程中，我们逐渐形成主要围绕教育学原理、课程与教学论、现代教育</w:t>
      </w:r>
    </w:p>
    <w:p>
      <w:pPr>
        <w:ind w:left="3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技术三个方向聚焦边疆地区多民族教育问题展开研究，构筑了教育学</w:t>
      </w:r>
    </w:p>
    <w:p>
      <w:pPr>
        <w:ind w:left="3"/>
        <w:spacing w:before="286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科发展的基本轮廓。</w:t>
      </w:r>
    </w:p>
    <w:p>
      <w:pPr>
        <w:ind w:left="422"/>
        <w:spacing w:before="29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（二）教育学博士学位授予点建设方向</w:t>
      </w:r>
    </w:p>
    <w:p>
      <w:pPr>
        <w:ind w:left="560"/>
        <w:spacing w:before="155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19"/>
        </w:rPr>
        <w:t>教育学博士学位授权点在教育学原理、课程与教学论、教育技术</w:t>
      </w:r>
    </w:p>
    <w:p>
      <w:pPr>
        <w:ind w:left="14"/>
        <w:spacing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学二级点下，在教师教育、社会转型与教育发展研究、课程</w:t>
      </w:r>
      <w:r>
        <w:rPr>
          <w:rFonts w:ascii="FangSong" w:hAnsi="FangSong" w:eastAsia="FangSong" w:cs="FangSong"/>
          <w:sz w:val="28"/>
          <w:szCs w:val="28"/>
          <w:spacing w:val="-5"/>
        </w:rPr>
        <w:t>与教学的</w:t>
      </w:r>
    </w:p>
    <w:p>
      <w:pPr>
        <w:ind w:left="1"/>
        <w:spacing w:before="212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基本理论、新疆地区学生学习与发展、计算机支持的协作学习、网络</w:t>
      </w:r>
    </w:p>
    <w:p>
      <w:pPr>
        <w:ind w:left="1"/>
        <w:spacing w:before="210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教学与远程教育等方面形成了相对稳定的研究方向。为培养具有维护</w:t>
      </w:r>
    </w:p>
    <w:p>
      <w:pPr>
        <w:spacing w:before="21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祖国统一与民族团结的坚定政治立场，具有宽广学术视野、扎实专业</w:t>
      </w:r>
    </w:p>
    <w:p>
      <w:pPr>
        <w:ind w:left="7"/>
        <w:spacing w:before="207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功底以及创新精神和实践能力，在某一领域或者方</w:t>
      </w:r>
      <w:r>
        <w:rPr>
          <w:rFonts w:ascii="FangSong" w:hAnsi="FangSong" w:eastAsia="FangSong" w:cs="FangSong"/>
          <w:sz w:val="28"/>
          <w:szCs w:val="28"/>
          <w:spacing w:val="-4"/>
        </w:rPr>
        <w:t>向有深度研究，具</w:t>
      </w:r>
    </w:p>
    <w:p>
      <w:pPr>
        <w:ind w:left="4"/>
        <w:spacing w:before="21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备独立从事学术研究和教学能力，胜任高等学校、专业机构的教育教</w:t>
      </w:r>
    </w:p>
    <w:p>
      <w:pPr>
        <w:spacing w:line="222" w:lineRule="auto"/>
        <w:sectPr>
          <w:pgSz w:w="15435" w:h="16839"/>
          <w:pgMar w:top="1431" w:right="2315" w:bottom="0" w:left="1816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210"/>
        <w:spacing w:before="57" w:line="222" w:lineRule="auto"/>
        <w:rPr>
          <w:rFonts w:ascii="FangSong" w:hAnsi="FangSong" w:eastAsia="FangSong" w:cs="FangSong"/>
          <w:sz w:val="28"/>
          <w:szCs w:val="28"/>
        </w:rPr>
      </w:pPr>
      <w:r>
        <w:pict>
          <v:shape id="_x0000_s2" style="position:absolute;margin-left:81pt;margin-top:316.2pt;mso-position-vertical-relative:page;mso-position-horizontal-relative:page;width:0pt;height:93.6pt;z-index:251658240;" o:allowincell="f" filled="false" strokecolor="#000000" strokeweight="0.00pt" coordsize="0,1871" coordorigin="0,0" path="m,l0,623m0,623l0,1247m0,1247l0,1871e">
            <v:stroke endcap="square" joinstyle="bevel" miterlimit="0"/>
          </v:shape>
        </w:pict>
      </w:r>
      <w:r>
        <w:rPr>
          <w:rFonts w:ascii="FangSong" w:hAnsi="FangSong" w:eastAsia="FangSong" w:cs="FangSong"/>
          <w:sz w:val="28"/>
          <w:szCs w:val="28"/>
          <w:spacing w:val="-2"/>
        </w:rPr>
        <w:t>学、学术研究及教育管理的高层次专门人才奠定了基础。</w:t>
      </w:r>
    </w:p>
    <w:p>
      <w:pPr>
        <w:pStyle w:val="BodyText"/>
        <w:spacing w:line="244" w:lineRule="auto"/>
        <w:rPr/>
      </w:pPr>
      <w:r/>
    </w:p>
    <w:p>
      <w:pPr>
        <w:ind w:left="619"/>
        <w:spacing w:before="9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（三）研究生招生、毕业及学位授予、就业情况</w:t>
      </w:r>
    </w:p>
    <w:p>
      <w:pPr>
        <w:ind w:left="758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  <w:position w:val="26"/>
        </w:rPr>
        <w:t>本学位点目前在读教育学博士研究生</w:t>
      </w:r>
      <w:r>
        <w:rPr>
          <w:rFonts w:ascii="FangSong" w:hAnsi="FangSong" w:eastAsia="FangSong" w:cs="FangSong"/>
          <w:sz w:val="28"/>
          <w:szCs w:val="28"/>
          <w:spacing w:val="-57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  <w:position w:val="26"/>
        </w:rPr>
        <w:t>29</w:t>
      </w:r>
      <w:r>
        <w:rPr>
          <w:rFonts w:ascii="FangSong" w:hAnsi="FangSong" w:eastAsia="FangSong" w:cs="FangSong"/>
          <w:sz w:val="28"/>
          <w:szCs w:val="28"/>
          <w:spacing w:val="-49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  <w:position w:val="26"/>
        </w:rPr>
        <w:t>人，2</w:t>
      </w: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022</w:t>
      </w:r>
      <w:r>
        <w:rPr>
          <w:rFonts w:ascii="FangSong" w:hAnsi="FangSong" w:eastAsia="FangSong" w:cs="FangSong"/>
          <w:sz w:val="28"/>
          <w:szCs w:val="28"/>
          <w:spacing w:val="-47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年毕业博士研</w:t>
      </w:r>
    </w:p>
    <w:p>
      <w:pPr>
        <w:ind w:left="214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究生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3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人，论文通过率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100</w:t>
      </w:r>
      <w:r>
        <w:rPr>
          <w:rFonts w:ascii="SimSun" w:hAnsi="SimSun" w:eastAsia="SimSun" w:cs="SimSun"/>
          <w:sz w:val="28"/>
          <w:szCs w:val="28"/>
          <w:spacing w:val="12"/>
        </w:rPr>
        <w:t>％</w:t>
      </w:r>
      <w:r>
        <w:rPr>
          <w:rFonts w:ascii="FangSong" w:hAnsi="FangSong" w:eastAsia="FangSong" w:cs="FangSong"/>
          <w:sz w:val="28"/>
          <w:szCs w:val="28"/>
          <w:spacing w:val="12"/>
        </w:rPr>
        <w:t>，</w:t>
      </w:r>
      <w:r>
        <w:rPr>
          <w:rFonts w:ascii="FangSong" w:hAnsi="FangSong" w:eastAsia="FangSong" w:cs="FangSong"/>
          <w:sz w:val="28"/>
          <w:szCs w:val="28"/>
          <w:spacing w:val="-7"/>
        </w:rPr>
        <w:t>就业率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100</w:t>
      </w:r>
      <w:r>
        <w:rPr>
          <w:rFonts w:ascii="SimSun" w:hAnsi="SimSun" w:eastAsia="SimSun" w:cs="SimSun"/>
          <w:sz w:val="28"/>
          <w:szCs w:val="28"/>
          <w:spacing w:val="12"/>
        </w:rPr>
        <w:t>％</w:t>
      </w:r>
      <w:r>
        <w:rPr>
          <w:rFonts w:ascii="FangSong" w:hAnsi="FangSong" w:eastAsia="FangSong" w:cs="FangSong"/>
          <w:sz w:val="28"/>
          <w:szCs w:val="28"/>
          <w:spacing w:val="12"/>
        </w:rPr>
        <w:t>，</w:t>
      </w:r>
      <w:r>
        <w:rPr>
          <w:rFonts w:ascii="FangSong" w:hAnsi="FangSong" w:eastAsia="FangSong" w:cs="FangSong"/>
          <w:sz w:val="28"/>
          <w:szCs w:val="28"/>
          <w:spacing w:val="-7"/>
        </w:rPr>
        <w:t>具体情况如下：</w:t>
      </w:r>
    </w:p>
    <w:p>
      <w:pPr>
        <w:spacing w:line="116" w:lineRule="exact"/>
        <w:rPr/>
      </w:pPr>
      <w:r/>
    </w:p>
    <w:tbl>
      <w:tblPr>
        <w:tblStyle w:val="TableNormal"/>
        <w:tblW w:w="8781" w:type="dxa"/>
        <w:tblInd w:w="16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6"/>
        <w:gridCol w:w="1887"/>
        <w:gridCol w:w="959"/>
        <w:gridCol w:w="1735"/>
        <w:gridCol w:w="3374"/>
      </w:tblGrid>
      <w:tr>
        <w:trPr>
          <w:trHeight w:val="462" w:hRule="atLeast"/>
        </w:trPr>
        <w:tc>
          <w:tcPr>
            <w:tcW w:w="826" w:type="dxa"/>
            <w:vAlign w:val="top"/>
          </w:tcPr>
          <w:p>
            <w:pPr>
              <w:pStyle w:val="TableText"/>
              <w:ind w:left="213"/>
              <w:spacing w:before="125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序号</w:t>
            </w:r>
          </w:p>
        </w:tc>
        <w:tc>
          <w:tcPr>
            <w:tcW w:w="1887" w:type="dxa"/>
            <w:vAlign w:val="top"/>
          </w:tcPr>
          <w:p>
            <w:pPr>
              <w:pStyle w:val="TableText"/>
              <w:ind w:left="743"/>
              <w:spacing w:before="125" w:line="233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姓名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283"/>
              <w:spacing w:before="125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1"/>
              </w:rPr>
              <w:t>年级</w:t>
            </w:r>
          </w:p>
        </w:tc>
        <w:tc>
          <w:tcPr>
            <w:tcW w:w="1735" w:type="dxa"/>
            <w:vAlign w:val="top"/>
          </w:tcPr>
          <w:p>
            <w:pPr>
              <w:pStyle w:val="TableText"/>
              <w:ind w:left="671"/>
              <w:spacing w:before="126" w:line="232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1"/>
              </w:rPr>
              <w:t>专业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1281"/>
              <w:spacing w:before="125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工作单位</w:t>
            </w:r>
          </w:p>
        </w:tc>
      </w:tr>
      <w:tr>
        <w:trPr>
          <w:trHeight w:val="442" w:hRule="atLeast"/>
        </w:trPr>
        <w:tc>
          <w:tcPr>
            <w:tcW w:w="826" w:type="dxa"/>
            <w:vAlign w:val="top"/>
          </w:tcPr>
          <w:p>
            <w:pPr>
              <w:pStyle w:val="TableText"/>
              <w:ind w:left="380"/>
              <w:spacing w:before="149" w:line="187" w:lineRule="auto"/>
              <w:rPr/>
            </w:pPr>
            <w:r>
              <w:rPr/>
              <w:t>1</w:t>
            </w:r>
          </w:p>
        </w:tc>
        <w:tc>
          <w:tcPr>
            <w:tcW w:w="1887" w:type="dxa"/>
            <w:vAlign w:val="top"/>
          </w:tcPr>
          <w:p>
            <w:pPr>
              <w:pStyle w:val="TableText"/>
              <w:ind w:left="639"/>
              <w:spacing w:before="114" w:line="230" w:lineRule="auto"/>
              <w:rPr/>
            </w:pPr>
            <w:r>
              <w:rPr>
                <w:spacing w:val="4"/>
              </w:rPr>
              <w:t>韩铁刚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143"/>
              <w:spacing w:before="115" w:line="232" w:lineRule="auto"/>
              <w:rPr/>
            </w:pPr>
            <w:r>
              <w:rPr>
                <w:spacing w:val="2"/>
              </w:rPr>
              <w:t>2018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TableText"/>
              <w:ind w:left="250"/>
              <w:spacing w:before="114" w:line="230" w:lineRule="auto"/>
              <w:rPr/>
            </w:pPr>
            <w:r>
              <w:rPr>
                <w:spacing w:val="7"/>
              </w:rPr>
              <w:t>课程与教学论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1067"/>
              <w:spacing w:before="114" w:line="231" w:lineRule="auto"/>
              <w:rPr/>
            </w:pPr>
            <w:r>
              <w:rPr>
                <w:spacing w:val="7"/>
              </w:rPr>
              <w:t>长春师范大学</w:t>
            </w:r>
          </w:p>
        </w:tc>
      </w:tr>
      <w:tr>
        <w:trPr>
          <w:trHeight w:val="471" w:hRule="atLeast"/>
        </w:trPr>
        <w:tc>
          <w:tcPr>
            <w:tcW w:w="826" w:type="dxa"/>
            <w:vAlign w:val="top"/>
          </w:tcPr>
          <w:p>
            <w:pPr>
              <w:pStyle w:val="TableText"/>
              <w:ind w:left="367"/>
              <w:spacing w:before="167" w:line="186" w:lineRule="auto"/>
              <w:rPr/>
            </w:pPr>
            <w:r>
              <w:rPr/>
              <w:t>2</w:t>
            </w:r>
          </w:p>
        </w:tc>
        <w:tc>
          <w:tcPr>
            <w:tcW w:w="1887" w:type="dxa"/>
            <w:vAlign w:val="top"/>
          </w:tcPr>
          <w:p>
            <w:pPr>
              <w:pStyle w:val="TableText"/>
              <w:ind w:left="637"/>
              <w:spacing w:before="130" w:line="231" w:lineRule="auto"/>
              <w:rPr/>
            </w:pPr>
            <w:r>
              <w:rPr>
                <w:spacing w:val="5"/>
              </w:rPr>
              <w:t>黄晓茜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143"/>
              <w:spacing w:before="131" w:line="232" w:lineRule="auto"/>
              <w:rPr/>
            </w:pPr>
            <w:r>
              <w:rPr>
                <w:spacing w:val="2"/>
              </w:rPr>
              <w:t>2018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TableText"/>
              <w:ind w:left="250"/>
              <w:spacing w:before="131" w:line="230" w:lineRule="auto"/>
              <w:rPr/>
            </w:pPr>
            <w:r>
              <w:rPr>
                <w:spacing w:val="7"/>
              </w:rPr>
              <w:t>课程与教学论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661"/>
              <w:spacing w:before="130" w:line="231" w:lineRule="auto"/>
              <w:rPr/>
            </w:pPr>
            <w:r>
              <w:rPr>
                <w:spacing w:val="6"/>
              </w:rPr>
              <w:t>宝鸡文理学院教育学院</w:t>
            </w:r>
          </w:p>
        </w:tc>
      </w:tr>
      <w:tr>
        <w:trPr>
          <w:trHeight w:val="443" w:hRule="atLeast"/>
        </w:trPr>
        <w:tc>
          <w:tcPr>
            <w:tcW w:w="826" w:type="dxa"/>
            <w:vAlign w:val="top"/>
          </w:tcPr>
          <w:p>
            <w:pPr>
              <w:pStyle w:val="TableText"/>
              <w:ind w:left="369"/>
              <w:spacing w:before="151" w:line="186" w:lineRule="auto"/>
              <w:rPr/>
            </w:pPr>
            <w:r>
              <w:rPr/>
              <w:t>3</w:t>
            </w:r>
          </w:p>
        </w:tc>
        <w:tc>
          <w:tcPr>
            <w:tcW w:w="1887" w:type="dxa"/>
            <w:vAlign w:val="top"/>
          </w:tcPr>
          <w:p>
            <w:pPr>
              <w:pStyle w:val="TableText"/>
              <w:ind w:left="743"/>
              <w:spacing w:before="115" w:line="231" w:lineRule="auto"/>
              <w:rPr/>
            </w:pPr>
            <w:r>
              <w:rPr>
                <w:spacing w:val="2"/>
              </w:rPr>
              <w:t>庞瑜</w:t>
            </w:r>
          </w:p>
        </w:tc>
        <w:tc>
          <w:tcPr>
            <w:tcW w:w="959" w:type="dxa"/>
            <w:vAlign w:val="top"/>
          </w:tcPr>
          <w:p>
            <w:pPr>
              <w:pStyle w:val="TableText"/>
              <w:ind w:left="143"/>
              <w:spacing w:before="116" w:line="232" w:lineRule="auto"/>
              <w:rPr/>
            </w:pPr>
            <w:r>
              <w:rPr>
                <w:spacing w:val="2"/>
              </w:rPr>
              <w:t>2017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TableText"/>
              <w:ind w:left="354"/>
              <w:spacing w:before="115" w:line="231" w:lineRule="auto"/>
              <w:rPr/>
            </w:pPr>
            <w:r>
              <w:rPr>
                <w:spacing w:val="7"/>
              </w:rPr>
              <w:t>教育学原理</w:t>
            </w:r>
          </w:p>
        </w:tc>
        <w:tc>
          <w:tcPr>
            <w:tcW w:w="3374" w:type="dxa"/>
            <w:vAlign w:val="top"/>
          </w:tcPr>
          <w:p>
            <w:pPr>
              <w:pStyle w:val="TableText"/>
              <w:ind w:left="1067"/>
              <w:spacing w:before="115" w:line="231" w:lineRule="auto"/>
              <w:rPr/>
            </w:pPr>
            <w:r>
              <w:rPr>
                <w:spacing w:val="7"/>
              </w:rPr>
              <w:t>新疆师范大学</w:t>
            </w:r>
          </w:p>
        </w:tc>
      </w:tr>
    </w:tbl>
    <w:p>
      <w:pPr>
        <w:ind w:left="619"/>
        <w:spacing w:before="172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（四）研究生导师情况</w:t>
      </w:r>
    </w:p>
    <w:p>
      <w:pPr>
        <w:ind w:left="757"/>
        <w:spacing w:before="286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截止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202</w:t>
      </w:r>
      <w:r>
        <w:rPr>
          <w:rFonts w:ascii="FangSong" w:hAnsi="FangSong" w:eastAsia="FangSong" w:cs="FangSong"/>
          <w:sz w:val="28"/>
          <w:szCs w:val="28"/>
          <w:spacing w:val="-6"/>
        </w:rPr>
        <w:t>2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年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12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月本学位点目前导师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21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人（校外导师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3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人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25"/>
        </w:rPr>
        <w:t>），</w:t>
      </w:r>
    </w:p>
    <w:p>
      <w:pPr>
        <w:ind w:left="197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教育学原理方向导师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7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"/>
        </w:rPr>
        <w:t>人、课程与教学论方向导师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9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7"/>
        </w:rPr>
        <w:t>人、教育技术学</w:t>
      </w:r>
    </w:p>
    <w:p>
      <w:pPr>
        <w:ind w:left="200"/>
        <w:spacing w:before="28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"/>
        </w:rPr>
        <w:t>导师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"/>
        </w:rPr>
        <w:t>3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"/>
        </w:rPr>
        <w:t>人；教授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5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20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"/>
        </w:rPr>
        <w:t>人，副教授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68"/>
        </w:rPr>
        <w:t xml:space="preserve"> </w:t>
      </w:r>
      <w:r>
        <w:rPr>
          <w:rFonts w:ascii="FangSong" w:hAnsi="FangSong" w:eastAsia="FangSong" w:cs="FangSong"/>
          <w:sz w:val="28"/>
          <w:szCs w:val="28"/>
          <w:color w:val="0101FF"/>
          <w:spacing w:val="-1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0101FF"/>
          <w:spacing w:val="-4"/>
        </w:rPr>
        <w:t>人</w:t>
      </w:r>
      <w:r>
        <w:rPr>
          <w:rFonts w:ascii="FangSong" w:hAnsi="FangSong" w:eastAsia="FangSong" w:cs="FangSong"/>
          <w:sz w:val="28"/>
          <w:szCs w:val="28"/>
          <w:spacing w:val="-4"/>
        </w:rPr>
        <w:t>。导师队伍中获自治区天山英才</w:t>
      </w:r>
    </w:p>
    <w:p>
      <w:pPr>
        <w:ind w:left="203"/>
        <w:spacing w:before="2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人才称号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2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人次，自治区四个一批次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人次，国家万人计划后备人选</w:t>
      </w:r>
    </w:p>
    <w:p>
      <w:pPr>
        <w:ind w:left="199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培养工程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人，全国教育技术教指委委员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人，全国教</w:t>
      </w:r>
      <w:r>
        <w:rPr>
          <w:rFonts w:ascii="FangSong" w:hAnsi="FangSong" w:eastAsia="FangSong" w:cs="FangSong"/>
          <w:sz w:val="28"/>
          <w:szCs w:val="28"/>
          <w:spacing w:val="-8"/>
        </w:rPr>
        <w:t>育基本理论学</w:t>
      </w:r>
    </w:p>
    <w:p>
      <w:pPr>
        <w:ind w:left="199"/>
        <w:spacing w:before="288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术委员会委员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人，中国教育人类学专业委员</w:t>
      </w:r>
      <w:r>
        <w:rPr>
          <w:rFonts w:ascii="FangSong" w:hAnsi="FangSong" w:eastAsia="FangSong" w:cs="FangSong"/>
          <w:sz w:val="28"/>
          <w:szCs w:val="28"/>
          <w:spacing w:val="-8"/>
        </w:rPr>
        <w:t>会理事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人，教育部心</w:t>
      </w:r>
    </w:p>
    <w:p>
      <w:pPr>
        <w:ind w:left="200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理学教育指导委员会委员</w:t>
      </w:r>
      <w:r>
        <w:rPr>
          <w:rFonts w:ascii="FangSong" w:hAnsi="FangSong" w:eastAsia="FangSong" w:cs="FangSong"/>
          <w:sz w:val="28"/>
          <w:szCs w:val="28"/>
          <w:spacing w:val="-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人，教育部重点文科基地“西北少数民族</w:t>
      </w:r>
    </w:p>
    <w:p>
      <w:pPr>
        <w:ind w:left="197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教育发展研究中心</w:t>
      </w:r>
      <w:r>
        <w:rPr>
          <w:rFonts w:ascii="FangSong" w:hAnsi="FangSong" w:eastAsia="FangSong" w:cs="FangSong"/>
          <w:sz w:val="28"/>
          <w:szCs w:val="28"/>
          <w:spacing w:val="-9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”专职研究员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人，全国课程专业委员会常务理事</w:t>
      </w:r>
    </w:p>
    <w:p>
      <w:pPr>
        <w:ind w:left="210"/>
        <w:spacing w:before="28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人，中国高等教育学会高等教育专业委员会常务理</w:t>
      </w:r>
      <w:r>
        <w:rPr>
          <w:rFonts w:ascii="FangSong" w:hAnsi="FangSong" w:eastAsia="FangSong" w:cs="FangSong"/>
          <w:sz w:val="28"/>
          <w:szCs w:val="28"/>
          <w:spacing w:val="-5"/>
        </w:rPr>
        <w:t>事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人，世界学</w:t>
      </w:r>
    </w:p>
    <w:p>
      <w:pPr>
        <w:ind w:left="201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前教育组织（OMEP）中国委员会委员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人；中国学</w:t>
      </w:r>
      <w:r>
        <w:rPr>
          <w:rFonts w:ascii="FangSong" w:hAnsi="FangSong" w:eastAsia="FangSong" w:cs="FangSong"/>
          <w:sz w:val="28"/>
          <w:szCs w:val="28"/>
          <w:spacing w:val="-6"/>
        </w:rPr>
        <w:t>前教育研究会教师</w:t>
      </w:r>
    </w:p>
    <w:p>
      <w:pPr>
        <w:ind w:left="206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发展专业委员会委员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人，中国教育学会特</w:t>
      </w:r>
      <w:r>
        <w:rPr>
          <w:rFonts w:ascii="FangSong" w:hAnsi="FangSong" w:eastAsia="FangSong" w:cs="FangSong"/>
          <w:sz w:val="28"/>
          <w:szCs w:val="28"/>
          <w:spacing w:val="-5"/>
        </w:rPr>
        <w:t>殊教育分会理事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人等，</w:t>
      </w:r>
    </w:p>
    <w:p>
      <w:pPr>
        <w:ind w:left="210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学位点已经形成了一支有潜力、具备学术势力高水平的导师队</w:t>
      </w:r>
      <w:r>
        <w:rPr>
          <w:rFonts w:ascii="FangSong" w:hAnsi="FangSong" w:eastAsia="FangSong" w:cs="FangSong"/>
          <w:sz w:val="28"/>
          <w:szCs w:val="28"/>
          <w:spacing w:val="-2"/>
        </w:rPr>
        <w:t>伍。</w:t>
      </w:r>
    </w:p>
    <w:p>
      <w:pPr>
        <w:ind w:left="211"/>
        <w:spacing w:before="268" w:line="642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24"/>
        </w:rPr>
        <w:t>二、研究生党建与思想政治教育工作</w:t>
      </w:r>
    </w:p>
    <w:p>
      <w:pPr>
        <w:ind w:left="839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（一）管理队伍及体制机制</w:t>
      </w:r>
    </w:p>
    <w:p>
      <w:pPr>
        <w:spacing w:line="222" w:lineRule="auto"/>
        <w:sectPr>
          <w:pgSz w:w="15435" w:h="16839"/>
          <w:pgMar w:top="1422" w:right="2315" w:bottom="0" w:left="1620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571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博士研究生是高校学历层次最高的学生群体，他们的人生</w:t>
      </w: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追求和</w:t>
      </w:r>
    </w:p>
    <w:p>
      <w:pPr>
        <w:ind w:left="10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价值选择，直接关系到教育“为谁培养人</w:t>
      </w:r>
      <w:r>
        <w:rPr>
          <w:rFonts w:ascii="FangSong" w:hAnsi="FangSong" w:eastAsia="FangSong" w:cs="FangSong"/>
          <w:sz w:val="28"/>
          <w:szCs w:val="28"/>
          <w:spacing w:val="-10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”这一根本问题，是高校思</w:t>
      </w:r>
    </w:p>
    <w:p>
      <w:pPr>
        <w:ind w:left="19"/>
        <w:spacing w:before="289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想政治教育的重要组成部分。本学位点博士研究生设有专门党支部—</w:t>
      </w:r>
    </w:p>
    <w:p>
      <w:pPr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—教育科学学院博士生党支部，支部内设有支部书记一名,组织委员</w:t>
      </w:r>
    </w:p>
    <w:p>
      <w:pPr>
        <w:ind w:left="14"/>
        <w:spacing w:before="285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一名,宣传委员一名，共同负责博士生党支部的党</w:t>
      </w:r>
      <w:r>
        <w:rPr>
          <w:rFonts w:ascii="FangSong" w:hAnsi="FangSong" w:eastAsia="FangSong" w:cs="FangSong"/>
          <w:sz w:val="28"/>
          <w:szCs w:val="28"/>
        </w:rPr>
        <w:t>建工作。学院党建</w:t>
      </w:r>
    </w:p>
    <w:p>
      <w:pPr>
        <w:ind w:left="20"/>
        <w:spacing w:before="289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与思想政治教育工作由学院党委书记总负责，学院一名处级</w:t>
      </w:r>
      <w:r>
        <w:rPr>
          <w:rFonts w:ascii="FangSong" w:hAnsi="FangSong" w:eastAsia="FangSong" w:cs="FangSong"/>
          <w:sz w:val="28"/>
          <w:szCs w:val="28"/>
          <w:spacing w:val="-5"/>
        </w:rPr>
        <w:t>干部定向</w:t>
      </w:r>
    </w:p>
    <w:p>
      <w:pPr>
        <w:ind w:left="13"/>
        <w:spacing w:before="289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分管，博士生党支部的分管领导为院长。当前博士生党支部共有党员</w:t>
      </w:r>
    </w:p>
    <w:p>
      <w:pPr>
        <w:ind w:left="13"/>
        <w:spacing w:before="287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正式党员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38</w:t>
      </w:r>
      <w:r>
        <w:rPr>
          <w:rFonts w:ascii="FangSong" w:hAnsi="FangSong" w:eastAsia="FangSong" w:cs="FangSong"/>
          <w:sz w:val="28"/>
          <w:szCs w:val="28"/>
          <w:spacing w:val="-4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人，入党积极分子</w:t>
      </w:r>
      <w:r>
        <w:rPr>
          <w:rFonts w:ascii="FangSong" w:hAnsi="FangSong" w:eastAsia="FangSong" w:cs="FangSong"/>
          <w:sz w:val="28"/>
          <w:szCs w:val="28"/>
          <w:spacing w:val="-5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0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人，预备党</w:t>
      </w:r>
      <w:r>
        <w:rPr>
          <w:rFonts w:ascii="FangSong" w:hAnsi="FangSong" w:eastAsia="FangSong" w:cs="FangSong"/>
          <w:sz w:val="28"/>
          <w:szCs w:val="28"/>
          <w:spacing w:val="-2"/>
        </w:rPr>
        <w:t>员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2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人，入党申请人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1</w:t>
      </w:r>
    </w:p>
    <w:p>
      <w:pPr>
        <w:ind w:left="14"/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人。在学院党委领导下，学位点高度重视博士研究生思想政治教育，</w:t>
      </w:r>
    </w:p>
    <w:p>
      <w:pPr>
        <w:ind w:left="12"/>
        <w:spacing w:before="290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积极开展党建活动。</w:t>
      </w:r>
    </w:p>
    <w:p>
      <w:pPr>
        <w:ind w:left="651"/>
        <w:spacing w:before="286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（二）党建工作及主要成效</w:t>
      </w:r>
    </w:p>
    <w:p>
      <w:pPr>
        <w:ind w:left="569"/>
        <w:spacing w:before="289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支部及时传达上级党组织的各项通知，做好各项数据统计及材料</w:t>
      </w:r>
    </w:p>
    <w:p>
      <w:pPr>
        <w:ind w:left="13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准备汇报工作，并按时按量完成;认真宣传党管会制</w:t>
      </w:r>
      <w:r>
        <w:rPr>
          <w:rFonts w:ascii="FangSong" w:hAnsi="FangSong" w:eastAsia="FangSong" w:cs="FangSong"/>
          <w:sz w:val="28"/>
          <w:szCs w:val="28"/>
        </w:rPr>
        <w:t>定的党徽管理制</w:t>
      </w:r>
    </w:p>
    <w:p>
      <w:pPr>
        <w:ind w:left="9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度，号召党员同志们妥善保管党徽，佩戴党徽，维护好党员形</w:t>
      </w:r>
      <w:r>
        <w:rPr>
          <w:rFonts w:ascii="FangSong" w:hAnsi="FangSong" w:eastAsia="FangSong" w:cs="FangSong"/>
          <w:sz w:val="28"/>
          <w:szCs w:val="28"/>
        </w:rPr>
        <w:t>象;支</w:t>
      </w:r>
    </w:p>
    <w:p>
      <w:pPr>
        <w:ind w:left="10"/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部会议和组织生活做严格的纪律考察，在党员们的互相督促下能够达</w:t>
      </w:r>
    </w:p>
    <w:p>
      <w:pPr>
        <w:ind w:left="18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到较高的准时出勤率。2022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年，截至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12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月底，博士生党</w:t>
      </w:r>
      <w:r>
        <w:rPr>
          <w:rFonts w:ascii="FangSong" w:hAnsi="FangSong" w:eastAsia="FangSong" w:cs="FangSong"/>
          <w:sz w:val="28"/>
          <w:szCs w:val="28"/>
          <w:spacing w:val="-5"/>
        </w:rPr>
        <w:t>支部共召开</w:t>
      </w:r>
    </w:p>
    <w:p>
      <w:pPr>
        <w:ind w:left="16"/>
        <w:spacing w:before="28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党员大会</w:t>
      </w:r>
      <w:r>
        <w:rPr>
          <w:rFonts w:ascii="FangSong" w:hAnsi="FangSong" w:eastAsia="FangSong" w:cs="FangSong"/>
          <w:sz w:val="28"/>
          <w:szCs w:val="28"/>
          <w:spacing w:val="-6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4</w:t>
      </w:r>
      <w:r>
        <w:rPr>
          <w:rFonts w:ascii="FangSong" w:hAnsi="FangSong" w:eastAsia="FangSong" w:cs="FangSong"/>
          <w:sz w:val="28"/>
          <w:szCs w:val="28"/>
          <w:spacing w:val="-6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次;党支部支委会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10</w:t>
      </w:r>
      <w:r>
        <w:rPr>
          <w:rFonts w:ascii="FangSong" w:hAnsi="FangSong" w:eastAsia="FangSong" w:cs="FangSong"/>
          <w:sz w:val="28"/>
          <w:szCs w:val="28"/>
          <w:spacing w:val="-6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次;专题组织生活会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1</w:t>
      </w:r>
      <w:r>
        <w:rPr>
          <w:rFonts w:ascii="FangSong" w:hAnsi="FangSong" w:eastAsia="FangSong" w:cs="FangSong"/>
          <w:sz w:val="28"/>
          <w:szCs w:val="28"/>
          <w:spacing w:val="-6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次;开展主题党</w:t>
      </w:r>
    </w:p>
    <w:p>
      <w:pPr>
        <w:ind w:left="69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0"/>
        </w:rPr>
        <w:t>日活动</w:t>
      </w:r>
      <w:r>
        <w:rPr>
          <w:rFonts w:ascii="FangSong" w:hAnsi="FangSong" w:eastAsia="FangSong" w:cs="FangSong"/>
          <w:sz w:val="28"/>
          <w:szCs w:val="28"/>
          <w:spacing w:val="-3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12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次;书记上党课</w:t>
      </w:r>
      <w:r>
        <w:rPr>
          <w:rFonts w:ascii="FangSong" w:hAnsi="FangSong" w:eastAsia="FangSong" w:cs="FangSong"/>
          <w:sz w:val="28"/>
          <w:szCs w:val="28"/>
          <w:spacing w:val="-4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1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次，院长上党课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1</w:t>
      </w:r>
      <w:r>
        <w:rPr>
          <w:rFonts w:ascii="FangSong" w:hAnsi="FangSong" w:eastAsia="FangSong" w:cs="FangSong"/>
          <w:sz w:val="28"/>
          <w:szCs w:val="28"/>
          <w:spacing w:val="-5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次。</w:t>
      </w:r>
    </w:p>
    <w:p>
      <w:pPr>
        <w:ind w:left="569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按时缴纳党费。按时缴纳党费是党的基层建设和党员队伍建设中</w:t>
      </w:r>
    </w:p>
    <w:p>
      <w:pPr>
        <w:ind w:left="26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的一项重要工作，按照党章规定向党组织缴纳</w:t>
      </w:r>
      <w:r>
        <w:rPr>
          <w:rFonts w:ascii="FangSong" w:hAnsi="FangSong" w:eastAsia="FangSong" w:cs="FangSong"/>
          <w:sz w:val="28"/>
          <w:szCs w:val="28"/>
          <w:spacing w:val="-5"/>
        </w:rPr>
        <w:t>党费是共产党员必须具</w:t>
      </w:r>
    </w:p>
    <w:p>
      <w:pPr>
        <w:ind w:left="12"/>
        <w:spacing w:before="289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备的起码条件，是党员对党组织应尽的义务。博士生党支部中每个月</w:t>
      </w:r>
    </w:p>
    <w:p>
      <w:pPr>
        <w:ind w:left="9"/>
        <w:spacing w:before="286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按时缴纳党费。</w:t>
      </w:r>
    </w:p>
    <w:p>
      <w:pPr>
        <w:spacing w:line="224" w:lineRule="auto"/>
        <w:sectPr>
          <w:pgSz w:w="15435" w:h="16839"/>
          <w:pgMar w:top="1431" w:right="2315" w:bottom="0" w:left="1808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589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当前我支部有党员目前在外调研，或者是在华东师范大学进</w:t>
      </w:r>
      <w:r>
        <w:rPr>
          <w:rFonts w:ascii="FangSong" w:hAnsi="FangSong" w:eastAsia="FangSong" w:cs="FangSong"/>
          <w:sz w:val="28"/>
          <w:szCs w:val="28"/>
          <w:spacing w:val="-6"/>
          <w:position w:val="26"/>
        </w:rPr>
        <w:t>行联</w:t>
      </w:r>
    </w:p>
    <w:p>
      <w:pPr>
        <w:ind w:left="8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合培养，针对这种情况，在日常工作中，采取适当的方式组织党员开</w:t>
      </w:r>
    </w:p>
    <w:p>
      <w:pPr>
        <w:ind w:left="1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展学习，包括送学，线上线下等方式。取得了较好的效果。</w:t>
      </w:r>
    </w:p>
    <w:p>
      <w:pPr>
        <w:ind w:left="559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针对博士研究生在管理过程中遇到的问题以及存在的不足，学院</w:t>
      </w:r>
    </w:p>
    <w:p>
      <w:pPr>
        <w:ind w:left="4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分管院长积极深入到支部内了解问题存在的原因，听取支部内的批评</w:t>
      </w:r>
    </w:p>
    <w:p>
      <w:pPr>
        <w:ind w:left="11"/>
        <w:spacing w:before="290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与自我批评，有效针对博士研究生的特点提出解决策略，使</w:t>
      </w:r>
      <w:r>
        <w:rPr>
          <w:rFonts w:ascii="FangSong" w:hAnsi="FangSong" w:eastAsia="FangSong" w:cs="FangSong"/>
          <w:sz w:val="28"/>
          <w:szCs w:val="28"/>
          <w:spacing w:val="-5"/>
        </w:rPr>
        <w:t>研究生党</w:t>
      </w:r>
    </w:p>
    <w:p>
      <w:pPr>
        <w:spacing w:before="28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支部的管理更加规范有效。</w:t>
      </w:r>
    </w:p>
    <w:p>
      <w:pPr>
        <w:ind w:left="642"/>
        <w:spacing w:before="286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（三）思想政治教育工作及主要成效</w:t>
      </w:r>
    </w:p>
    <w:p>
      <w:pPr>
        <w:ind w:left="562"/>
        <w:spacing w:before="289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博士生在生活学习中积极开展科研活动和学术研究，积极</w:t>
      </w: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协助导</w:t>
      </w:r>
    </w:p>
    <w:p>
      <w:pPr>
        <w:ind w:left="19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师和师兄师姐的课题研究，提高创新意识和</w:t>
      </w:r>
      <w:r>
        <w:rPr>
          <w:rFonts w:ascii="FangSong" w:hAnsi="FangSong" w:eastAsia="FangSong" w:cs="FangSong"/>
          <w:sz w:val="28"/>
          <w:szCs w:val="28"/>
          <w:spacing w:val="-5"/>
        </w:rPr>
        <w:t>动手能力，以及撰写文章</w:t>
      </w:r>
    </w:p>
    <w:p>
      <w:pPr>
        <w:ind w:left="17"/>
        <w:spacing w:before="288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能力，并在校内外刊物上发表文章篇数。党支部内组织生活丰富，通</w:t>
      </w:r>
    </w:p>
    <w:p>
      <w:pPr>
        <w:ind w:left="4"/>
        <w:spacing w:before="289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过多种形式的活动提高博士生思想政治教育的成效。</w:t>
      </w:r>
    </w:p>
    <w:p>
      <w:pPr>
        <w:ind w:left="572"/>
        <w:spacing w:before="28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4"/>
          <w:position w:val="26"/>
        </w:rPr>
        <w:t>1.根据学校党委的相关要求，认真完成《中国共产党党史》、《论</w:t>
      </w:r>
    </w:p>
    <w:p>
      <w:pPr>
        <w:ind w:left="37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中国共产党历史》、《毛泽东、邓小平、江泽民、胡锦涛关于中国共</w:t>
      </w:r>
    </w:p>
    <w:p>
      <w:pPr>
        <w:ind w:left="3"/>
        <w:spacing w:before="288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产党历史论述摘编》《新时代中国特色社会主义思想学习问答》的学</w:t>
      </w:r>
    </w:p>
    <w:p>
      <w:pPr>
        <w:ind w:left="30"/>
        <w:spacing w:before="2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习，要求每位党员进行笔记记录，按时进行讨论交流，撰</w:t>
      </w:r>
      <w:r>
        <w:rPr>
          <w:rFonts w:ascii="FangSong" w:hAnsi="FangSong" w:eastAsia="FangSong" w:cs="FangSong"/>
          <w:sz w:val="28"/>
          <w:szCs w:val="28"/>
          <w:spacing w:val="-10"/>
        </w:rPr>
        <w:t>写心得体会。</w:t>
      </w:r>
    </w:p>
    <w:p>
      <w:pPr>
        <w:ind w:left="554"/>
        <w:spacing w:before="28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2.支部内定期开展批评与自我批评，及时发现工作和学习中的不</w:t>
      </w:r>
    </w:p>
    <w:p>
      <w:pPr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足，互相监督，互相促进，提高了党员的政治觉悟和个人素质。</w:t>
      </w:r>
    </w:p>
    <w:p>
      <w:pPr>
        <w:ind w:left="556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  <w:position w:val="26"/>
        </w:rPr>
        <w:t>3.支部内部认真学习各相关党务工作、流程规范化、明确化，包</w:t>
      </w:r>
    </w:p>
    <w:p>
      <w:pPr>
        <w:ind w:left="1"/>
        <w:spacing w:before="1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括扩大、转正会议的流程，使每位党员都十分清楚支</w:t>
      </w:r>
      <w:r>
        <w:rPr>
          <w:rFonts w:ascii="FangSong" w:hAnsi="FangSong" w:eastAsia="FangSong" w:cs="FangSong"/>
          <w:sz w:val="28"/>
          <w:szCs w:val="28"/>
          <w:spacing w:val="-9"/>
        </w:rPr>
        <w:t>部内的党务工作。</w:t>
      </w:r>
    </w:p>
    <w:p>
      <w:pPr>
        <w:ind w:left="550"/>
        <w:spacing w:before="29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6"/>
          <w:position w:val="26"/>
        </w:rPr>
        <w:t>4.我支部积极响应党中央关于认真学习和宣传习近平总书记的</w:t>
      </w:r>
    </w:p>
    <w:p>
      <w:pPr>
        <w:spacing w:before="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讲话精神，认真学习和讨论习近平总书记七一讲话，探讨如何切实的</w:t>
      </w:r>
    </w:p>
    <w:p>
      <w:pPr>
        <w:spacing w:line="222" w:lineRule="auto"/>
        <w:sectPr>
          <w:pgSz w:w="15435" w:h="16839"/>
          <w:pgMar w:top="1431" w:right="2315" w:bottom="0" w:left="1817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14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4"/>
          <w:position w:val="26"/>
        </w:rPr>
        <w:t>落实科学发展观，从自身出发促进“党建带团建、研究生带动本科生</w:t>
      </w:r>
      <w:r>
        <w:rPr>
          <w:rFonts w:ascii="FangSong" w:hAnsi="FangSong" w:eastAsia="FangSong" w:cs="FangSong"/>
          <w:sz w:val="28"/>
          <w:szCs w:val="28"/>
          <w:spacing w:val="-99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4"/>
          <w:position w:val="26"/>
        </w:rPr>
        <w:t>”，</w:t>
      </w:r>
    </w:p>
    <w:p>
      <w:pPr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促进本科生在专业兴趣发展与创新创业能力提升的同时，也加强了自</w:t>
      </w:r>
    </w:p>
    <w:p>
      <w:pPr>
        <w:spacing w:before="289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身的思想政治教育与党性修养。</w:t>
      </w:r>
    </w:p>
    <w:p>
      <w:pPr>
        <w:ind w:left="655"/>
        <w:spacing w:before="270" w:line="643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24"/>
        </w:rPr>
        <w:t>三、</w:t>
      </w:r>
      <w:r>
        <w:rPr>
          <w:rFonts w:ascii="FangSong" w:hAnsi="FangSong" w:eastAsia="FangSong" w:cs="FangSong"/>
          <w:sz w:val="31"/>
          <w:szCs w:val="31"/>
          <w:spacing w:val="-44"/>
          <w:position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24"/>
        </w:rPr>
        <w:t>研究生培养相关制度及执行情况</w:t>
      </w:r>
    </w:p>
    <w:p>
      <w:pPr>
        <w:ind w:left="661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（一）积极落实课程建设，完善课程体系</w:t>
      </w:r>
    </w:p>
    <w:p>
      <w:pPr>
        <w:ind w:left="572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1.完善课程建设。依据《新疆师范大学教育</w:t>
      </w: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学博士研究生培养方</w:t>
      </w:r>
    </w:p>
    <w:p>
      <w:pPr>
        <w:ind w:left="1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2"/>
        </w:rPr>
        <w:t>案》，课程实行学分制，总学分不低于</w:t>
      </w:r>
      <w:r>
        <w:rPr>
          <w:rFonts w:ascii="FangSong" w:hAnsi="FangSong" w:eastAsia="FangSong" w:cs="FangSong"/>
          <w:sz w:val="28"/>
          <w:szCs w:val="28"/>
          <w:spacing w:val="-2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2"/>
        </w:rPr>
        <w:t>18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2"/>
        </w:rPr>
        <w:t>学分，其中必修课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2"/>
        </w:rPr>
        <w:t>15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2"/>
        </w:rPr>
        <w:t>学分，</w:t>
      </w:r>
    </w:p>
    <w:p>
      <w:pPr>
        <w:ind w:left="4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选修课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2</w:t>
      </w:r>
      <w:r>
        <w:rPr>
          <w:rFonts w:ascii="FangSong" w:hAnsi="FangSong" w:eastAsia="FangSong" w:cs="FangSong"/>
          <w:sz w:val="28"/>
          <w:szCs w:val="28"/>
          <w:spacing w:val="-3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学分，实践和科研训练课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1</w:t>
      </w:r>
      <w:r>
        <w:rPr>
          <w:rFonts w:ascii="FangSong" w:hAnsi="FangSong" w:eastAsia="FangSong" w:cs="FangSong"/>
          <w:sz w:val="28"/>
          <w:szCs w:val="28"/>
          <w:spacing w:val="-4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学分。根</w:t>
      </w:r>
      <w:r>
        <w:rPr>
          <w:rFonts w:ascii="FangSong" w:hAnsi="FangSong" w:eastAsia="FangSong" w:cs="FangSong"/>
          <w:sz w:val="28"/>
          <w:szCs w:val="28"/>
          <w:spacing w:val="-8"/>
        </w:rPr>
        <w:t>据研究生处对课程培养</w:t>
      </w:r>
    </w:p>
    <w:p>
      <w:pPr>
        <w:ind w:left="7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方案修订的规定，根据区域发展实情及学科发展需求，学位点由最初</w:t>
      </w:r>
    </w:p>
    <w:p>
      <w:pPr>
        <w:ind w:left="17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的四个二级点（教育学原理、课程与教学论、</w:t>
      </w:r>
      <w:r>
        <w:rPr>
          <w:rFonts w:ascii="FangSong" w:hAnsi="FangSong" w:eastAsia="FangSong" w:cs="FangSong"/>
          <w:sz w:val="28"/>
          <w:szCs w:val="28"/>
          <w:spacing w:val="-5"/>
        </w:rPr>
        <w:t>教育技术学、少数民族</w:t>
      </w:r>
    </w:p>
    <w:p>
      <w:pPr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双语教育）变革为三个二级点（教育学原理、课程与教学论、教育技</w:t>
      </w:r>
    </w:p>
    <w:p>
      <w:pPr>
        <w:ind w:left="1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术学</w:t>
      </w:r>
      <w:r>
        <w:rPr>
          <w:rFonts w:ascii="FangSong" w:hAnsi="FangSong" w:eastAsia="FangSong" w:cs="FangSong"/>
          <w:sz w:val="28"/>
          <w:szCs w:val="28"/>
          <w:spacing w:val="-16"/>
        </w:rPr>
        <w:t>），</w:t>
      </w:r>
      <w:r>
        <w:rPr>
          <w:rFonts w:ascii="FangSong" w:hAnsi="FangSong" w:eastAsia="FangSong" w:cs="FangSong"/>
          <w:sz w:val="28"/>
          <w:szCs w:val="28"/>
          <w:spacing w:val="-3"/>
        </w:rPr>
        <w:t>从整体上调整了培养方案，与此同时积极推进课程建设和教</w:t>
      </w:r>
    </w:p>
    <w:p>
      <w:pPr>
        <w:ind w:left="12"/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学改革。在课程设置方面，突出教育学一级学科培养理</w:t>
      </w:r>
      <w:r>
        <w:rPr>
          <w:rFonts w:ascii="FangSong" w:hAnsi="FangSong" w:eastAsia="FangSong" w:cs="FangSong"/>
          <w:sz w:val="28"/>
          <w:szCs w:val="28"/>
          <w:spacing w:val="-5"/>
        </w:rPr>
        <w:t>念，各专业共</w:t>
      </w:r>
    </w:p>
    <w:p>
      <w:pPr>
        <w:ind w:left="34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同开设《教育基本理论专题》和《教育研究方法论专题》两门公共平</w:t>
      </w:r>
    </w:p>
    <w:p>
      <w:pPr>
        <w:ind w:left="27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台课；各二级点培养方案中的学位基础课中的政治理论由</w:t>
      </w:r>
      <w:r>
        <w:rPr>
          <w:rFonts w:ascii="FangSong" w:hAnsi="FangSong" w:eastAsia="FangSong" w:cs="FangSong"/>
          <w:sz w:val="28"/>
          <w:szCs w:val="28"/>
          <w:spacing w:val="-4"/>
        </w:rPr>
        <w:t>以前的一门</w:t>
      </w:r>
    </w:p>
    <w:p>
      <w:pPr>
        <w:ind w:left="1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6"/>
        </w:rPr>
        <w:t>课改为习近平新时代中国特色社会主义思想和</w:t>
      </w:r>
      <w:r>
        <w:rPr>
          <w:rFonts w:ascii="FangSong" w:hAnsi="FangSong" w:eastAsia="FangSong" w:cs="FangSong"/>
          <w:sz w:val="28"/>
          <w:szCs w:val="28"/>
          <w:spacing w:val="5"/>
        </w:rPr>
        <w:t>简明新疆地方史教程</w:t>
      </w:r>
    </w:p>
    <w:p>
      <w:pPr>
        <w:ind w:left="10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等两门课，更加突出时代和地域特色。</w:t>
      </w:r>
    </w:p>
    <w:p>
      <w:pPr>
        <w:ind w:left="554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2.加强课程与教学管理。学校及学院制订了博士研究生课程教学</w:t>
      </w:r>
    </w:p>
    <w:p>
      <w:pPr>
        <w:ind w:left="16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管理办法，内容包括课程设置、课程教学、课程考核</w:t>
      </w:r>
      <w:r>
        <w:rPr>
          <w:rFonts w:ascii="FangSong" w:hAnsi="FangSong" w:eastAsia="FangSong" w:cs="FangSong"/>
          <w:sz w:val="28"/>
          <w:szCs w:val="28"/>
          <w:spacing w:val="-5"/>
        </w:rPr>
        <w:t>、成绩管理等方</w:t>
      </w:r>
    </w:p>
    <w:p>
      <w:pPr>
        <w:ind w:left="6"/>
        <w:spacing w:before="287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面。教育学博士研究生课程教学工作实行校、院两级管理。培养方案</w:t>
      </w:r>
    </w:p>
    <w:p>
      <w:pPr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设置的课程需要全部考核，课程考核分为平时考核和期末考核</w:t>
      </w:r>
      <w:r>
        <w:rPr>
          <w:rFonts w:ascii="FangSong" w:hAnsi="FangSong" w:eastAsia="FangSong" w:cs="FangSong"/>
          <w:sz w:val="28"/>
          <w:szCs w:val="28"/>
          <w:spacing w:val="-9"/>
        </w:rPr>
        <w:t>。同时，</w:t>
      </w:r>
    </w:p>
    <w:p>
      <w:pPr>
        <w:ind w:left="10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为了促进与其他高校联合培养博士生，学校制定了《新疆师</w:t>
      </w:r>
      <w:r>
        <w:rPr>
          <w:rFonts w:ascii="FangSong" w:hAnsi="FangSong" w:eastAsia="FangSong" w:cs="FangSong"/>
          <w:sz w:val="28"/>
          <w:szCs w:val="28"/>
          <w:spacing w:val="-5"/>
        </w:rPr>
        <w:t>范大学研</w:t>
      </w:r>
    </w:p>
    <w:p>
      <w:pPr>
        <w:spacing w:line="222" w:lineRule="auto"/>
        <w:sectPr>
          <w:pgSz w:w="15435" w:h="16839"/>
          <w:pgMar w:top="1431" w:right="2315" w:bottom="0" w:left="1817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214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pict>
          <v:shape id="_x0000_s4" style="position:absolute;margin-left:81pt;margin-top:660.8pt;mso-position-vertical-relative:page;mso-position-horizontal-relative:page;width:0pt;height:31.25pt;z-index:251662336;" o:allowincell="f" filled="false" strokecolor="#000000" strokeweight="0.00pt" coordsize="0,625" coordorigin="0,0" path="m,l0,624e">
            <v:stroke endcap="square" joinstyle="bevel" miterlimit="0"/>
          </v:shape>
        </w:pict>
      </w:r>
      <w:r>
        <w:rPr>
          <w:rFonts w:ascii="FangSong" w:hAnsi="FangSong" w:eastAsia="FangSong" w:cs="FangSong"/>
          <w:sz w:val="28"/>
          <w:szCs w:val="28"/>
          <w:spacing w:val="2"/>
          <w:position w:val="26"/>
        </w:rPr>
        <w:t>究生校外修读课程认定与学分转换办法（试行</w:t>
      </w:r>
      <w:r>
        <w:rPr>
          <w:rFonts w:ascii="FangSong" w:hAnsi="FangSong" w:eastAsia="FangSong" w:cs="FangSong"/>
          <w:sz w:val="28"/>
          <w:szCs w:val="28"/>
          <w:spacing w:val="1"/>
          <w:position w:val="26"/>
        </w:rPr>
        <w:t>）》，2022</w:t>
      </w:r>
      <w:r>
        <w:rPr>
          <w:rFonts w:ascii="FangSong" w:hAnsi="FangSong" w:eastAsia="FangSong" w:cs="FangSong"/>
          <w:sz w:val="28"/>
          <w:szCs w:val="28"/>
          <w:spacing w:val="-4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  <w:position w:val="26"/>
        </w:rPr>
        <w:t>年学位点</w:t>
      </w:r>
    </w:p>
    <w:p>
      <w:pPr>
        <w:ind w:left="201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派往华东师范大学共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3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位博士生，已按该制度修完规定课程学分。</w:t>
      </w:r>
    </w:p>
    <w:p>
      <w:pPr>
        <w:ind w:left="754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3.课程教学质量评估。为优化课程设置，帮助教师发现教学中存</w:t>
      </w:r>
    </w:p>
    <w:p>
      <w:pPr>
        <w:ind w:left="200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在的问题，学院制订了课程教学评价办法，对博士研究生课程教学进</w:t>
      </w:r>
    </w:p>
    <w:p>
      <w:pPr>
        <w:ind w:left="200"/>
        <w:spacing w:before="289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行评估，评估结果作为修订培养计划和教师改进教学的依据。《新疆</w:t>
      </w:r>
    </w:p>
    <w:p>
      <w:pPr>
        <w:ind w:left="217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师范大学教育科学学院研究生课程教学评价办法》</w:t>
      </w:r>
    </w:p>
    <w:p>
      <w:pPr>
        <w:ind w:left="758"/>
        <w:spacing w:before="286" w:line="222" w:lineRule="auto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（二）完善分流淘汰，提高培养质量</w:t>
      </w:r>
    </w:p>
    <w:p>
      <w:pPr>
        <w:ind w:left="758"/>
        <w:spacing w:before="28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6"/>
          <w:position w:val="26"/>
        </w:rPr>
        <w:t>制订了中期考核筛选办法，在博士研究生第二学年进行中期考</w:t>
      </w:r>
    </w:p>
    <w:p>
      <w:pPr>
        <w:ind w:left="197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核，考核内容包括政治思想、课程学习，以及结合开题报告考察学位</w:t>
      </w:r>
    </w:p>
    <w:p>
      <w:pPr>
        <w:ind w:left="199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论文进展情况等。考核小组根据考核情况，对被考核者评出合格和不</w:t>
      </w:r>
    </w:p>
    <w:p>
      <w:pPr>
        <w:ind w:left="206"/>
        <w:spacing w:before="288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合格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2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个等级。对考核不合格的博士生进行分流淘汰处理。根据</w:t>
      </w:r>
      <w:r>
        <w:rPr>
          <w:rFonts w:ascii="FangSong" w:hAnsi="FangSong" w:eastAsia="FangSong" w:cs="FangSong"/>
          <w:sz w:val="28"/>
          <w:szCs w:val="28"/>
          <w:spacing w:val="-6"/>
        </w:rPr>
        <w:t>此办</w:t>
      </w:r>
    </w:p>
    <w:p>
      <w:pPr>
        <w:ind w:left="207"/>
        <w:spacing w:before="288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法，2022</w:t>
      </w:r>
      <w:r>
        <w:rPr>
          <w:rFonts w:ascii="FangSong" w:hAnsi="FangSong" w:eastAsia="FangSong" w:cs="FangSong"/>
          <w:sz w:val="28"/>
          <w:szCs w:val="28"/>
          <w:spacing w:val="-2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3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名毕业的研究生中有</w:t>
      </w:r>
      <w:r>
        <w:rPr>
          <w:rFonts w:ascii="FangSong" w:hAnsi="FangSong" w:eastAsia="FangSong" w:cs="FangSong"/>
          <w:sz w:val="28"/>
          <w:szCs w:val="28"/>
          <w:spacing w:val="-3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名博士生在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4</w:t>
      </w:r>
      <w:r>
        <w:rPr>
          <w:rFonts w:ascii="FangSong" w:hAnsi="FangSong" w:eastAsia="FangSong" w:cs="FangSong"/>
          <w:sz w:val="28"/>
          <w:szCs w:val="28"/>
          <w:spacing w:val="-4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年学制内正常毕</w:t>
      </w:r>
    </w:p>
    <w:p>
      <w:pPr>
        <w:ind w:left="198"/>
        <w:spacing w:before="290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业。参见《新疆师范大学研究生中期考核筛选办法》。</w:t>
      </w:r>
    </w:p>
    <w:p>
      <w:pPr>
        <w:ind w:left="758"/>
        <w:spacing w:before="154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（三）加强节点管理，严把学位论文质量</w:t>
      </w:r>
    </w:p>
    <w:p>
      <w:pPr>
        <w:pStyle w:val="BodyText"/>
        <w:spacing w:line="244" w:lineRule="auto"/>
        <w:rPr/>
      </w:pPr>
      <w:r/>
    </w:p>
    <w:p>
      <w:pPr>
        <w:ind w:left="757"/>
        <w:spacing w:before="92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按照《学位授予工作实施细则》和《新疆师范大学博士生论文评</w:t>
      </w:r>
    </w:p>
    <w:p>
      <w:pPr>
        <w:ind w:left="220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审、匿名评审及答辩要求实施办法》，博士生论文需要经过选题、开</w:t>
      </w:r>
    </w:p>
    <w:p>
      <w:pPr>
        <w:ind w:left="199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题、预答辩、外审、答辩等环节。</w:t>
      </w:r>
    </w:p>
    <w:p>
      <w:pPr>
        <w:ind w:left="767"/>
        <w:spacing w:before="287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6"/>
          <w:position w:val="26"/>
        </w:rPr>
        <w:t>为了确保培养质量，学位点在博士生论文的环节中</w:t>
      </w:r>
      <w:r>
        <w:rPr>
          <w:rFonts w:ascii="FangSong" w:hAnsi="FangSong" w:eastAsia="FangSong" w:cs="FangSong"/>
          <w:sz w:val="28"/>
          <w:szCs w:val="28"/>
          <w:spacing w:val="5"/>
          <w:position w:val="26"/>
        </w:rPr>
        <w:t>增加了预开</w:t>
      </w:r>
    </w:p>
    <w:p>
      <w:pPr>
        <w:ind w:left="199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题，为学生寻找更加合理的论文方向提供支持。2022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</w:t>
      </w:r>
      <w:r>
        <w:rPr>
          <w:rFonts w:ascii="FangSong" w:hAnsi="FangSong" w:eastAsia="FangSong" w:cs="FangSong"/>
          <w:sz w:val="28"/>
          <w:szCs w:val="28"/>
          <w:spacing w:val="-5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20</w:t>
      </w:r>
      <w:r>
        <w:rPr>
          <w:rFonts w:ascii="FangSong" w:hAnsi="FangSong" w:eastAsia="FangSong" w:cs="FangSong"/>
          <w:sz w:val="28"/>
          <w:szCs w:val="28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位同</w:t>
      </w:r>
      <w:r>
        <w:rPr>
          <w:rFonts w:ascii="FangSong" w:hAnsi="FangSong" w:eastAsia="FangSong" w:cs="FangSong"/>
          <w:sz w:val="28"/>
          <w:szCs w:val="28"/>
          <w:spacing w:val="-4"/>
        </w:rPr>
        <w:t>学参</w:t>
      </w:r>
    </w:p>
    <w:p>
      <w:pPr>
        <w:ind w:left="197"/>
        <w:spacing w:before="287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加预开题；预开题、开题、预答辩、答辩环节都邀请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color w:val="FF0101"/>
          <w:spacing w:val="-5"/>
        </w:rPr>
        <w:t>3</w:t>
      </w:r>
      <w:r>
        <w:rPr>
          <w:rFonts w:ascii="FangSong" w:hAnsi="FangSong" w:eastAsia="FangSong" w:cs="FangSong"/>
          <w:sz w:val="28"/>
          <w:szCs w:val="28"/>
          <w:u w:val="single" w:color="auto"/>
          <w:color w:val="FF0101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名国内知名专</w:t>
      </w:r>
    </w:p>
    <w:p>
      <w:pPr>
        <w:ind w:left="201"/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5"/>
        </w:rPr>
        <w:t>家参与。拟申请学位论文答辩的博士生指导教师在学位论文答辩前</w:t>
      </w:r>
    </w:p>
    <w:p>
      <w:pPr>
        <w:ind w:left="195"/>
        <w:spacing w:before="290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3-5</w:t>
      </w:r>
      <w:r>
        <w:rPr>
          <w:rFonts w:ascii="FangSong" w:hAnsi="FangSong" w:eastAsia="FangSong" w:cs="FangSong"/>
          <w:sz w:val="28"/>
          <w:szCs w:val="28"/>
          <w:spacing w:val="-7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个月提请组织论文预答辩，以确保提供充足的论文</w:t>
      </w:r>
      <w:r>
        <w:rPr>
          <w:rFonts w:ascii="FangSong" w:hAnsi="FangSong" w:eastAsia="FangSong" w:cs="FangSong"/>
          <w:sz w:val="28"/>
          <w:szCs w:val="28"/>
          <w:spacing w:val="-10"/>
        </w:rPr>
        <w:t>修改时间。2022</w:t>
      </w:r>
    </w:p>
    <w:p>
      <w:pPr>
        <w:spacing w:line="221" w:lineRule="auto"/>
        <w:sectPr>
          <w:pgSz w:w="15435" w:h="16839"/>
          <w:pgMar w:top="1431" w:right="2315" w:bottom="0" w:left="1620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12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pict>
          <v:shape id="_x0000_s6" style="position:absolute;margin-left:514.3pt;margin-top:259.2pt;mso-position-vertical-relative:page;mso-position-horizontal-relative:page;width:0pt;height:276.8pt;z-index:251663360;" o:allowincell="f" filled="false" strokecolor="#000000" strokeweight="0.00pt" coordsize="0,5535" coordorigin="0,0" path="m,l0,544m0,4911l0,5535e">
            <v:stroke endcap="square" joinstyle="bevel" miterlimit="0"/>
          </v:shape>
        </w:pict>
      </w:r>
      <w:r>
        <w:rPr>
          <w:rFonts w:ascii="FangSong" w:hAnsi="FangSong" w:eastAsia="FangSong" w:cs="FangSong"/>
          <w:sz w:val="28"/>
          <w:szCs w:val="28"/>
          <w:spacing w:val="-8"/>
          <w:position w:val="26"/>
        </w:rPr>
        <w:t>年黄晓茜在四年内完成学业，韩铁刚、庞瑜等延</w:t>
      </w:r>
      <w:r>
        <w:rPr>
          <w:rFonts w:ascii="FangSong" w:hAnsi="FangSong" w:eastAsia="FangSong" w:cs="FangSong"/>
          <w:sz w:val="28"/>
          <w:szCs w:val="28"/>
          <w:spacing w:val="-9"/>
          <w:position w:val="26"/>
        </w:rPr>
        <w:t>期的同学也顺利毕业。</w:t>
      </w:r>
    </w:p>
    <w:p>
      <w:pPr>
        <w:ind w:left="18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学位论文盲审送至本学科内地知名专家，其中，黄晓茜同学</w:t>
      </w:r>
      <w:r>
        <w:rPr>
          <w:rFonts w:ascii="FangSong" w:hAnsi="FangSong" w:eastAsia="FangSong" w:cs="FangSong"/>
          <w:sz w:val="28"/>
          <w:szCs w:val="28"/>
          <w:spacing w:val="-5"/>
        </w:rPr>
        <w:t>盲审结果</w:t>
      </w:r>
    </w:p>
    <w:p>
      <w:pPr>
        <w:ind w:left="16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为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3</w:t>
      </w:r>
      <w:r>
        <w:rPr>
          <w:rFonts w:ascii="FangSong" w:hAnsi="FangSong" w:eastAsia="FangSong" w:cs="FangSong"/>
          <w:sz w:val="28"/>
          <w:szCs w:val="28"/>
          <w:spacing w:val="-4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</w:t>
      </w:r>
      <w:r>
        <w:rPr>
          <w:rFonts w:ascii="FangSong" w:hAnsi="FangSong" w:eastAsia="FangSong" w:cs="FangSong"/>
          <w:sz w:val="28"/>
          <w:szCs w:val="28"/>
          <w:spacing w:val="-6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A，2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</w:t>
      </w:r>
      <w:r>
        <w:rPr>
          <w:rFonts w:ascii="FangSong" w:hAnsi="FangSong" w:eastAsia="FangSong" w:cs="FangSong"/>
          <w:sz w:val="28"/>
          <w:szCs w:val="28"/>
          <w:spacing w:val="-6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B，庞瑜同学盲审结果为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2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</w:t>
      </w:r>
      <w:r>
        <w:rPr>
          <w:rFonts w:ascii="FangSong" w:hAnsi="FangSong" w:eastAsia="FangSong" w:cs="FangSong"/>
          <w:sz w:val="28"/>
          <w:szCs w:val="28"/>
          <w:spacing w:val="-6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A，3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个</w:t>
      </w:r>
      <w:r>
        <w:rPr>
          <w:rFonts w:ascii="FangSong" w:hAnsi="FangSong" w:eastAsia="FangSong" w:cs="FangSong"/>
          <w:sz w:val="28"/>
          <w:szCs w:val="28"/>
          <w:spacing w:val="-6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B。黄晓茜、庞</w:t>
      </w:r>
    </w:p>
    <w:p>
      <w:pPr>
        <w:ind w:left="5"/>
        <w:spacing w:before="2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瑜被评为校级优秀毕业论文，导师程良宏、马岳勇评为优秀指</w:t>
      </w:r>
      <w:r>
        <w:rPr>
          <w:rFonts w:ascii="FangSong" w:hAnsi="FangSong" w:eastAsia="FangSong" w:cs="FangSong"/>
          <w:sz w:val="28"/>
          <w:szCs w:val="28"/>
          <w:spacing w:val="-9"/>
        </w:rPr>
        <w:t>导教师。</w:t>
      </w:r>
    </w:p>
    <w:p>
      <w:pPr>
        <w:ind w:left="12"/>
        <w:spacing w:before="287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要求参见《学位论文指导、中期考核与答辩工作制度》和《学位授予</w:t>
      </w:r>
    </w:p>
    <w:p>
      <w:pPr>
        <w:ind w:left="5"/>
        <w:spacing w:before="289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标准》。</w:t>
      </w:r>
    </w:p>
    <w:p>
      <w:pPr>
        <w:ind w:left="566"/>
        <w:spacing w:before="154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（四）落实奖助贷体系，为完成学业提供支持</w:t>
      </w:r>
      <w:r>
        <w:rPr>
          <w:rFonts w:ascii="FangSong" w:hAnsi="FangSong" w:eastAsia="FangSong" w:cs="FangSong"/>
          <w:sz w:val="28"/>
          <w:szCs w:val="28"/>
          <w:u w:val="single" w:color="FF0101"/>
        </w:rPr>
        <w:t xml:space="preserve">  </w:t>
      </w:r>
    </w:p>
    <w:p>
      <w:pPr>
        <w:pStyle w:val="BodyText"/>
        <w:spacing w:line="243" w:lineRule="auto"/>
        <w:rPr/>
      </w:pPr>
      <w:r/>
    </w:p>
    <w:p>
      <w:pPr>
        <w:ind w:left="567"/>
        <w:spacing w:before="9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博士研究生奖助贷体系制度健全、覆盖面广，包括自治区</w:t>
      </w: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政府奖</w:t>
      </w:r>
    </w:p>
    <w:p>
      <w:pPr>
        <w:ind w:left="5"/>
        <w:spacing w:before="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助贷金、新疆师范大学奖助金。2022</w:t>
      </w:r>
      <w:r>
        <w:rPr>
          <w:rFonts w:ascii="FangSong" w:hAnsi="FangSong" w:eastAsia="FangSong" w:cs="FangSong"/>
          <w:sz w:val="28"/>
          <w:szCs w:val="28"/>
          <w:spacing w:val="-3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年，</w:t>
      </w:r>
      <w:r>
        <w:rPr>
          <w:rFonts w:ascii="FangSong" w:hAnsi="FangSong" w:eastAsia="FangSong" w:cs="FangSong"/>
          <w:sz w:val="28"/>
          <w:szCs w:val="28"/>
          <w:spacing w:val="-8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已有</w:t>
      </w:r>
      <w:r>
        <w:rPr>
          <w:rFonts w:ascii="FangSong" w:hAnsi="FangSong" w:eastAsia="FangSong" w:cs="FangSong"/>
          <w:sz w:val="28"/>
          <w:szCs w:val="28"/>
          <w:spacing w:val="-3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1</w:t>
      </w:r>
      <w:r>
        <w:rPr>
          <w:rFonts w:ascii="FangSong" w:hAnsi="FangSong" w:eastAsia="FangSong" w:cs="FangSong"/>
          <w:sz w:val="28"/>
          <w:szCs w:val="28"/>
          <w:spacing w:val="-4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名博士生获得研究</w:t>
      </w:r>
    </w:p>
    <w:p>
      <w:pPr>
        <w:ind w:left="23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生国家奖学金（3.0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万</w:t>
      </w:r>
      <w:r>
        <w:rPr>
          <w:rFonts w:ascii="FangSong" w:hAnsi="FangSong" w:eastAsia="FangSong" w:cs="FangSong"/>
          <w:sz w:val="28"/>
          <w:szCs w:val="28"/>
          <w:spacing w:val="-17"/>
        </w:rPr>
        <w:t>），</w:t>
      </w:r>
      <w:r>
        <w:rPr>
          <w:rFonts w:ascii="FangSong" w:hAnsi="FangSong" w:eastAsia="FangSong" w:cs="FangSong"/>
          <w:sz w:val="28"/>
          <w:szCs w:val="28"/>
          <w:spacing w:val="-4"/>
        </w:rPr>
        <w:t>3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名博士生获得自治区</w:t>
      </w:r>
      <w:r>
        <w:rPr>
          <w:rFonts w:ascii="FangSong" w:hAnsi="FangSong" w:eastAsia="FangSong" w:cs="FangSong"/>
          <w:sz w:val="28"/>
          <w:szCs w:val="28"/>
          <w:spacing w:val="-5"/>
        </w:rPr>
        <w:t>研究生奖学金（1.5</w:t>
      </w:r>
    </w:p>
    <w:p>
      <w:pPr>
        <w:ind w:left="8"/>
        <w:spacing w:before="285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万</w:t>
      </w:r>
      <w:r>
        <w:rPr>
          <w:rFonts w:ascii="FangSong" w:hAnsi="FangSong" w:eastAsia="FangSong" w:cs="FangSong"/>
          <w:sz w:val="28"/>
          <w:szCs w:val="28"/>
          <w:spacing w:val="28"/>
        </w:rPr>
        <w:t>），</w:t>
      </w:r>
      <w:r>
        <w:rPr>
          <w:rFonts w:ascii="FangSong" w:hAnsi="FangSong" w:eastAsia="FangSong" w:cs="FangSong"/>
          <w:sz w:val="28"/>
          <w:szCs w:val="28"/>
          <w:spacing w:val="-1"/>
        </w:rPr>
        <w:t>11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名博士生获得自治区研究生学业奖学金（分别为</w:t>
      </w:r>
      <w:r>
        <w:rPr>
          <w:rFonts w:ascii="FangSong" w:hAnsi="FangSong" w:eastAsia="FangSong" w:cs="FangSong"/>
          <w:sz w:val="28"/>
          <w:szCs w:val="28"/>
          <w:spacing w:val="-5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0.9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万、</w:t>
      </w:r>
    </w:p>
    <w:p>
      <w:pPr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0.7</w:t>
      </w:r>
      <w:r>
        <w:rPr>
          <w:rFonts w:ascii="FangSong" w:hAnsi="FangSong" w:eastAsia="FangSong" w:cs="FangSong"/>
          <w:sz w:val="28"/>
          <w:szCs w:val="28"/>
          <w:spacing w:val="-4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万、0.5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万</w:t>
      </w:r>
      <w:r>
        <w:rPr>
          <w:rFonts w:ascii="FangSong" w:hAnsi="FangSong" w:eastAsia="FangSong" w:cs="FangSong"/>
          <w:sz w:val="28"/>
          <w:szCs w:val="28"/>
          <w:spacing w:val="17"/>
        </w:rPr>
        <w:t>），</w:t>
      </w:r>
      <w:r>
        <w:rPr>
          <w:rFonts w:ascii="FangSong" w:hAnsi="FangSong" w:eastAsia="FangSong" w:cs="FangSong"/>
          <w:sz w:val="28"/>
          <w:szCs w:val="28"/>
          <w:spacing w:val="-4"/>
        </w:rPr>
        <w:t>总计获奖金额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14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万，生均</w:t>
      </w:r>
      <w:r>
        <w:rPr>
          <w:rFonts w:ascii="FangSong" w:hAnsi="FangSong" w:eastAsia="FangSong" w:cs="FangSong"/>
          <w:sz w:val="28"/>
          <w:szCs w:val="28"/>
          <w:spacing w:val="-5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0.44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万元。以</w:t>
      </w:r>
      <w:r>
        <w:rPr>
          <w:rFonts w:ascii="FangSong" w:hAnsi="FangSong" w:eastAsia="FangSong" w:cs="FangSong"/>
          <w:sz w:val="28"/>
          <w:szCs w:val="28"/>
          <w:spacing w:val="-5"/>
        </w:rPr>
        <w:t>上奖助</w:t>
      </w:r>
    </w:p>
    <w:p>
      <w:pPr>
        <w:ind w:left="7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体系，激励了广大博士研究生勤奋学习、潜心钻研，积极投身于高水</w:t>
      </w:r>
    </w:p>
    <w:p>
      <w:pPr>
        <w:ind w:left="6"/>
        <w:spacing w:before="28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平科学研究。</w:t>
      </w:r>
    </w:p>
    <w:p>
      <w:pPr>
        <w:ind w:left="661"/>
        <w:spacing w:before="270" w:line="38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三、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研究生教育</w:t>
      </w:r>
      <w:r>
        <w:rPr>
          <w:rFonts w:ascii="FangSong" w:hAnsi="FangSong" w:eastAsia="FangSong" w:cs="FangSong"/>
          <w:sz w:val="31"/>
          <w:szCs w:val="31"/>
          <w:u w:val="single" w:color="FF0101"/>
          <w:color w:val="FF0101"/>
          <w14:textOutline w14:w="5793" w14:cap="sq" w14:cmpd="sng">
            <w14:solidFill>
              <w14:srgbClr w14:val="FF0101"/>
            </w14:solidFill>
            <w14:prstDash w14:val="solid"/>
            <w14:bevel/>
          </w14:textOutline>
          <w:spacing w:val="5"/>
        </w:rPr>
        <w:t>改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革情况</w:t>
      </w:r>
    </w:p>
    <w:p>
      <w:pPr>
        <w:ind w:left="566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（一）培养方式改革措施及成效</w:t>
      </w:r>
    </w:p>
    <w:p>
      <w:pPr>
        <w:ind w:left="577"/>
        <w:spacing w:before="28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学位点自</w:t>
      </w:r>
      <w:r>
        <w:rPr>
          <w:rFonts w:ascii="FangSong" w:hAnsi="FangSong" w:eastAsia="FangSong" w:cs="FangSong"/>
          <w:sz w:val="28"/>
          <w:szCs w:val="28"/>
          <w:spacing w:val="-51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2016</w:t>
      </w:r>
      <w:r>
        <w:rPr>
          <w:rFonts w:ascii="FangSong" w:hAnsi="FangSong" w:eastAsia="FangSong" w:cs="FangSong"/>
          <w:sz w:val="28"/>
          <w:szCs w:val="28"/>
          <w:spacing w:val="-45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年起，就与北京师范大学、华东师范大学等知名</w:t>
      </w:r>
    </w:p>
    <w:p>
      <w:pPr>
        <w:ind w:left="15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高校联合培养教育学博士生，是培养方式的重要改革举措。2022</w:t>
      </w:r>
      <w:r>
        <w:rPr>
          <w:rFonts w:ascii="FangSong" w:hAnsi="FangSong" w:eastAsia="FangSong" w:cs="FangSong"/>
          <w:sz w:val="28"/>
          <w:szCs w:val="28"/>
          <w:spacing w:val="-3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年</w:t>
      </w:r>
      <w:r>
        <w:rPr>
          <w:rFonts w:ascii="FangSong" w:hAnsi="FangSong" w:eastAsia="FangSong" w:cs="FangSong"/>
          <w:sz w:val="28"/>
          <w:szCs w:val="28"/>
          <w:spacing w:val="-6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9</w:t>
      </w:r>
    </w:p>
    <w:p>
      <w:pPr>
        <w:ind w:left="19"/>
        <w:spacing w:before="288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月三位同学赴华东师范大学教育学部联合培养，课程与教</w:t>
      </w:r>
      <w:r>
        <w:rPr>
          <w:rFonts w:ascii="FangSong" w:hAnsi="FangSong" w:eastAsia="FangSong" w:cs="FangSong"/>
          <w:sz w:val="28"/>
          <w:szCs w:val="28"/>
          <w:spacing w:val="-5"/>
          <w:position w:val="26"/>
        </w:rPr>
        <w:t>学论的苏蒙</w:t>
      </w:r>
    </w:p>
    <w:p>
      <w:pPr>
        <w:ind w:left="39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同学跟从吴刚平教授、教育技术学的和文斌同学跟</w:t>
      </w:r>
      <w:r>
        <w:rPr>
          <w:rFonts w:ascii="FangSong" w:hAnsi="FangSong" w:eastAsia="FangSong" w:cs="FangSong"/>
          <w:sz w:val="28"/>
          <w:szCs w:val="28"/>
          <w:spacing w:val="-5"/>
        </w:rPr>
        <w:t>从顾小清教授、课</w:t>
      </w:r>
    </w:p>
    <w:p>
      <w:pPr>
        <w:ind w:left="8"/>
        <w:spacing w:before="28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程与教学论的范占江同学跟从汪晓赞教授，与业内知名专家及其团队</w:t>
      </w:r>
    </w:p>
    <w:p>
      <w:pPr>
        <w:ind w:left="18"/>
        <w:spacing w:before="286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学习，收获颇丰。不仅学习了扎实相应的课程知识，更</w:t>
      </w:r>
      <w:r>
        <w:rPr>
          <w:rFonts w:ascii="FangSong" w:hAnsi="FangSong" w:eastAsia="FangSong" w:cs="FangSong"/>
          <w:sz w:val="28"/>
          <w:szCs w:val="28"/>
          <w:spacing w:val="-5"/>
        </w:rPr>
        <w:t>是在学术训练</w:t>
      </w:r>
    </w:p>
    <w:p>
      <w:pPr>
        <w:spacing w:line="220" w:lineRule="auto"/>
        <w:sectPr>
          <w:pgSz w:w="15435" w:h="16839"/>
          <w:pgMar w:top="1431" w:right="2315" w:bottom="0" w:left="1812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spacing w:line="123" w:lineRule="exact"/>
        <w:rPr/>
      </w:pPr>
      <w:r>
        <w:pict>
          <v:rect id="_x0000_s8" style="position:absolute;margin-left:535.2pt;margin-top:141.15pt;mso-position-vertical-relative:page;mso-position-horizontal-relative:page;width:0.1pt;height:13.35pt;z-index:251669504;" o:allowincell="f" fillcolor="#CD5454" filled="true" stroked="false"/>
        </w:pict>
      </w:r>
      <w:r>
        <w:pict>
          <v:rect id="_x0000_s10" style="position:absolute;margin-left:535.2pt;margin-top:168.35pt;mso-position-vertical-relative:page;mso-position-horizontal-relative:page;width:0.1pt;height:13.4pt;z-index:251676672;" o:allowincell="f" fillcolor="#CD5454" filled="true" stroked="false"/>
        </w:pict>
      </w:r>
      <w:r>
        <w:pict>
          <v:rect id="_x0000_s12" style="position:absolute;margin-left:535.2pt;margin-top:195.6pt;mso-position-vertical-relative:page;mso-position-horizontal-relative:page;width:0.1pt;height:13.4pt;z-index:251671552;" o:allowincell="f" fillcolor="#CD5454" filled="true" stroked="false"/>
        </w:pict>
      </w:r>
      <w:r>
        <w:pict>
          <v:rect id="_x0000_s14" style="position:absolute;margin-left:535.2pt;margin-top:362.95pt;mso-position-vertical-relative:page;mso-position-horizontal-relative:page;width:0.1pt;height:60.15pt;z-index:251667456;" o:allowincell="f" fillcolor="#CD5454" filled="true" stroked="false"/>
        </w:pict>
      </w:r>
      <w:r>
        <w:pict>
          <v:rect id="_x0000_s16" style="position:absolute;margin-left:535.2pt;margin-top:434.35pt;mso-position-vertical-relative:page;mso-position-horizontal-relative:page;width:0.1pt;height:29pt;z-index:251675648;" o:allowincell="f" fillcolor="#CD5454" filled="true" stroked="false"/>
        </w:pict>
      </w:r>
      <w:r>
        <w:pict>
          <v:shape id="_x0000_s18" style="position:absolute;margin-left:81pt;margin-top:134.4pt;mso-position-vertical-relative:page;mso-position-horizontal-relative:page;width:0pt;height:276.3pt;z-index:251664384;" o:allowincell="f" filled="false" strokecolor="#000000" strokeweight="0.00pt" coordsize="0,5525" coordorigin="0,0" path="m,l0,543m0,543l0,1088m0,1088l0,1633m0,1633l0,2177m0,4435l0,4980m0,4980l0,5525e">
            <v:stroke endcap="square" joinstyle="bevel" miterlimit="0"/>
          </v:shape>
        </w:pict>
      </w:r>
      <w:r>
        <w:pict>
          <v:shape id="_x0000_s20" style="position:absolute;margin-left:81pt;margin-top:504.3pt;mso-position-vertical-relative:page;mso-position-horizontal-relative:page;width:0pt;height:31.25pt;z-index:251665408;" o:allowincell="f" filled="false" strokecolor="#000000" strokeweight="0.00pt" coordsize="0,625" coordorigin="0,0" path="m,l0,624e">
            <v:stroke endcap="square" joinstyle="bevel" miterlimit="0"/>
          </v:shape>
        </w:pict>
      </w:r>
      <w:r>
        <w:pict>
          <v:shape id="_x0000_s22" style="position:absolute;margin-left:509.772pt;margin-top:138.847pt;mso-position-vertical-relative:page;mso-position-horizontal-relative:page;width:25.6pt;height:13.8pt;z-index:251670528;" o:allowincell="f" filled="false" strokecolor="#CD5454" strokeweight="0.12pt" coordsize="512,276" coordorigin="0,0" path="m510,1l0,274e">
            <v:stroke dashstyle="dash" joinstyle="bevel" miterlimit="2"/>
          </v:shape>
        </w:pict>
      </w:r>
      <w:r>
        <w:pict>
          <v:shape id="_x0000_s24" style="position:absolute;margin-left:509.772pt;margin-top:166.047pt;mso-position-vertical-relative:page;mso-position-horizontal-relative:page;width:25.6pt;height:13.8pt;z-index:251677696;" o:allowincell="f" filled="false" strokecolor="#CD5454" strokeweight="0.12pt" coordsize="512,276" coordorigin="0,0" path="m510,1l0,274e">
            <v:stroke dashstyle="dash" joinstyle="bevel" miterlimit="2"/>
          </v:shape>
        </w:pict>
      </w:r>
      <w:r>
        <w:pict>
          <v:shape id="_x0000_s26" style="position:absolute;margin-left:509.772pt;margin-top:193.297pt;mso-position-vertical-relative:page;mso-position-horizontal-relative:page;width:25.6pt;height:13.8pt;z-index:251672576;" o:allowincell="f" filled="false" strokecolor="#CD5454" strokeweight="0.12pt" coordsize="512,276" coordorigin="0,0" path="m510,1l0,274e">
            <v:stroke dashstyle="dash" joinstyle="bevel" miterlimit="2"/>
          </v:shape>
        </w:pict>
      </w:r>
      <w:r>
        <w:pict>
          <v:shape id="_x0000_s28" style="position:absolute;margin-left:90.0397pt;margin-top:357.301pt;mso-position-vertical-relative:page;mso-position-horizontal-relative:page;width:446.3pt;height:19.2pt;z-index:25167872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3" w:lineRule="auto"/>
                    <w:rPr>
                      <w:sz w:val="28"/>
                      <w:szCs w:val="28"/>
                    </w:rPr>
                  </w:pPr>
                  <w:r>
                    <w:rPr>
                      <w:rFonts w:ascii="FangSong" w:hAnsi="FangSong" w:eastAsia="FangSong" w:cs="FangSong"/>
                      <w:sz w:val="28"/>
                      <w:szCs w:val="28"/>
                      <w:spacing w:val="-4"/>
                    </w:rPr>
                    <w:t>程与教学论方向）</w:t>
                  </w:r>
                  <w:r>
                    <w:rPr>
                      <w:rFonts w:ascii="FangSong" w:hAnsi="FangSong" w:eastAsia="FangSong" w:cs="FangSong"/>
                      <w:sz w:val="28"/>
                      <w:szCs w:val="28"/>
                      <w:u w:val="double" w:color="auto"/>
                      <w:color w:val="FF0101"/>
                      <w:spacing w:val="-4"/>
                    </w:rPr>
                    <w:t>等人为</w:t>
                  </w:r>
                  <w:r>
                    <w:rPr>
                      <w:rFonts w:ascii="FangSong" w:hAnsi="FangSong" w:eastAsia="FangSong" w:cs="FangSong"/>
                      <w:sz w:val="28"/>
                      <w:szCs w:val="28"/>
                      <w:u w:val="single" w:color="auto"/>
                      <w:spacing w:val="-4"/>
                    </w:rPr>
                    <w:t>博士生导</w:t>
                  </w:r>
                  <w:r>
                    <w:rPr>
                      <w:rFonts w:ascii="FangSong" w:hAnsi="FangSong" w:eastAsia="FangSong" w:cs="FangSong"/>
                      <w:sz w:val="28"/>
                      <w:szCs w:val="28"/>
                      <w:u w:val="double" w:color="auto"/>
                      <w:spacing w:val="-4"/>
                    </w:rPr>
                    <w:t>师</w:t>
                  </w:r>
                  <w:r>
                    <w:rPr>
                      <w:rFonts w:ascii="FangSong" w:hAnsi="FangSong" w:eastAsia="FangSong" w:cs="FangSong"/>
                      <w:sz w:val="28"/>
                      <w:szCs w:val="28"/>
                      <w:u w:val="double" w:color="auto"/>
                      <w:color w:val="FF0101"/>
                      <w:spacing w:val="-4"/>
                    </w:rPr>
                    <w:t>，进一步加强了课程与教学论方</w:t>
                  </w:r>
                  <w:r>
                    <w:rPr>
                      <w:rFonts w:ascii="FangSong" w:hAnsi="FangSong" w:eastAsia="FangSong" w:cs="FangSong"/>
                      <w:sz w:val="28"/>
                      <w:szCs w:val="28"/>
                      <w:u w:val="single" w:color="000000"/>
                      <w:color w:val="FF0101"/>
                      <w:spacing w:val="-47"/>
                    </w:rPr>
                    <w:t xml:space="preserve"> </w:t>
                  </w:r>
                  <w:r>
                    <w:rPr>
                      <w:sz w:val="28"/>
                      <w:szCs w:val="28"/>
                      <w:position w:val="-8"/>
                    </w:rPr>
                    <w:drawing>
                      <wp:inline distT="0" distB="0" distL="0" distR="0">
                        <wp:extent cx="324569" cy="174697"/>
                        <wp:effectExtent l="0" t="0" r="0" b="0"/>
                        <wp:docPr id="12" name="IM 1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2" name="IM 12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324569" cy="1746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30" style="position:absolute;margin-left:509.754pt;margin-top:401.562pt;mso-position-vertical-relative:page;mso-position-horizontal-relative:page;width:25.6pt;height:30.6pt;z-index:251668480;" o:allowincell="f" filled="false" strokecolor="#CD5454" strokeweight="0.12pt" coordsize="512,612" coordorigin="0,0" path="m510,610l0,0e">
            <v:stroke dashstyle="dash" joinstyle="bevel" miterlimit="2"/>
          </v:shape>
        </w:pict>
      </w:r>
      <w:r/>
    </w:p>
    <w:p>
      <w:pPr>
        <w:spacing w:line="123" w:lineRule="exact"/>
        <w:sectPr>
          <w:pgSz w:w="15435" w:h="16839"/>
          <w:pgMar w:top="1431" w:right="34" w:bottom="0" w:left="1332" w:header="0" w:footer="0" w:gutter="0"/>
          <w:cols w:equalWidth="0" w:num="1">
            <w:col w:w="14068" w:space="0"/>
          </w:cols>
        </w:sectPr>
        <w:rPr/>
      </w:pPr>
    </w:p>
    <w:p>
      <w:pPr>
        <w:ind w:left="485"/>
        <w:spacing w:before="5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和把握前沿方面奠定了良好的基础。</w:t>
      </w:r>
    </w:p>
    <w:p>
      <w:pPr>
        <w:ind w:left="1146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（二）课程改革措施与成效</w:t>
      </w:r>
    </w:p>
    <w:p>
      <w:pPr>
        <w:ind w:left="1181"/>
        <w:spacing w:before="15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202</w:t>
      </w:r>
      <w:r>
        <w:rPr>
          <w:rFonts w:ascii="FangSong" w:hAnsi="FangSong" w:eastAsia="FangSong" w:cs="FangSong"/>
          <w:sz w:val="28"/>
          <w:szCs w:val="28"/>
          <w:u w:val="single" w:color="auto"/>
          <w:color w:val="FF0101"/>
          <w:spacing w:val="-6"/>
        </w:rPr>
        <w:t>2</w:t>
      </w:r>
      <w:r>
        <w:rPr>
          <w:rFonts w:ascii="FangSong" w:hAnsi="FangSong" w:eastAsia="FangSong" w:cs="FangSong"/>
          <w:sz w:val="28"/>
          <w:szCs w:val="28"/>
          <w:u w:val="single" w:color="auto"/>
          <w:color w:val="FF0101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6"/>
        </w:rPr>
        <w:t>年，学位</w:t>
      </w:r>
      <w:r>
        <w:rPr>
          <w:rFonts w:ascii="FangSong" w:hAnsi="FangSong" w:eastAsia="FangSong" w:cs="FangSong"/>
          <w:sz w:val="28"/>
          <w:szCs w:val="28"/>
          <w:u w:val="double" w:color="auto"/>
          <w:spacing w:val="-6"/>
        </w:rPr>
        <w:t>点</w:t>
      </w:r>
      <w:r>
        <w:rPr>
          <w:rFonts w:ascii="FangSong" w:hAnsi="FangSong" w:eastAsia="FangSong" w:cs="FangSong"/>
          <w:sz w:val="28"/>
          <w:szCs w:val="28"/>
          <w:u w:val="double" w:color="auto"/>
          <w:color w:val="FF0101"/>
          <w:spacing w:val="-6"/>
        </w:rPr>
        <w:t>多强教授的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6"/>
        </w:rPr>
        <w:t>《面向教育博士的案例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7"/>
        </w:rPr>
        <w:t>教学研究---</w:t>
      </w:r>
    </w:p>
    <w:p>
      <w:pPr>
        <w:ind w:left="514"/>
        <w:spacing w:before="208" w:line="222" w:lineRule="auto"/>
        <w:rPr>
          <w:rFonts w:ascii="FangSong" w:hAnsi="FangSong" w:eastAsia="FangSong" w:cs="FangSong"/>
          <w:sz w:val="28"/>
          <w:szCs w:val="28"/>
        </w:rPr>
      </w:pPr>
      <w:r>
        <w:pict>
          <v:group id="_x0000_s32" style="position:absolute;margin-left:159.41pt;margin-top:22.994pt;mso-position-vertical-relative:text;mso-position-horizontal-relative:text;width:283.75pt;height:3.6pt;z-index:251673600;" filled="false" stroked="false" coordsize="5675,71" coordorigin="0,0">
            <v:shape id="_x0000_s34" style="position:absolute;left:0;top:13;width:5585;height:12;" filled="false" strokecolor="#FF0101" strokeweight="0.60pt" coordsize="5585,12" coordorigin="0,0" path="m0,5l2443,5m3561,5l5585,5e">
              <v:stroke joinstyle="bevel" miterlimit="2"/>
            </v:shape>
            <v:shape id="_x0000_s36" style="position:absolute;left:2407;top:0;width:70;height:70;" fillcolor="#CD5454" filled="true" stroked="false" coordsize="70,70" coordorigin="0,0" path="m35,70l0,0l70,0l35,70e"/>
            <v:shape id="_x0000_s38" style="position:absolute;left:2443;top:68;width:3232;height:3;" filled="false" strokecolor="#CD5454" strokeweight="0.12pt" coordsize="3232,3" coordorigin="0,0" path="m3231,1l0,1e">
              <v:stroke dashstyle="dash" joinstyle="bevel" miterlimit="2"/>
            </v:shape>
          </v:group>
        </w:pict>
      </w:r>
      <w:r>
        <w:rPr>
          <w:rFonts w:ascii="FangSong" w:hAnsi="FangSong" w:eastAsia="FangSong" w:cs="FangSong"/>
          <w:sz w:val="28"/>
          <w:szCs w:val="28"/>
          <w:spacing w:val="-9"/>
        </w:rPr>
        <w:t>以新疆师范大学为例》</w:t>
      </w:r>
      <w:r>
        <w:rPr>
          <w:rFonts w:ascii="FangSong" w:hAnsi="FangSong" w:eastAsia="FangSong" w:cs="FangSong"/>
          <w:sz w:val="28"/>
          <w:szCs w:val="28"/>
          <w:color w:val="FF0101"/>
          <w:spacing w:val="-9"/>
        </w:rPr>
        <w:t>获自治区教改项目；</w:t>
      </w:r>
      <w:r>
        <w:rPr>
          <w:rFonts w:ascii="FangSong" w:hAnsi="FangSong" w:eastAsia="FangSong" w:cs="FangSong"/>
          <w:sz w:val="28"/>
          <w:szCs w:val="28"/>
          <w:spacing w:val="-9"/>
        </w:rPr>
        <w:t>导师团队</w:t>
      </w:r>
      <w:r>
        <w:rPr>
          <w:rFonts w:ascii="FangSong" w:hAnsi="FangSong" w:eastAsia="FangSong" w:cs="FangSong"/>
          <w:sz w:val="28"/>
          <w:szCs w:val="28"/>
          <w:color w:val="FF0101"/>
          <w:spacing w:val="-9"/>
        </w:rPr>
        <w:t>将《教育学原</w:t>
      </w:r>
      <w:r>
        <w:rPr>
          <w:rFonts w:ascii="FangSong" w:hAnsi="FangSong" w:eastAsia="FangSong" w:cs="FangSong"/>
          <w:sz w:val="28"/>
          <w:szCs w:val="28"/>
          <w:color w:val="FF0101"/>
          <w:spacing w:val="-10"/>
        </w:rPr>
        <w:t>理》</w:t>
      </w:r>
    </w:p>
    <w:p>
      <w:pPr>
        <w:ind w:left="525"/>
        <w:spacing w:before="207" w:line="223" w:lineRule="auto"/>
        <w:rPr>
          <w:rFonts w:ascii="FangSong" w:hAnsi="FangSong" w:eastAsia="FangSong" w:cs="FangSong"/>
          <w:sz w:val="28"/>
          <w:szCs w:val="28"/>
        </w:rPr>
      </w:pPr>
      <w:r>
        <w:pict>
          <v:group id="_x0000_s40" style="position:absolute;margin-left:23.36pt;margin-top:22.9829pt;mso-position-vertical-relative:text;mso-position-horizontal-relative:text;width:419.8pt;height:3.6pt;z-index:251674624;" filled="false" stroked="false" coordsize="8395,71" coordorigin="0,0">
            <v:shape id="_x0000_s42" style="position:absolute;left:0;top:15;width:5715;height:12;" filled="false" strokecolor="#FF0101" strokeweight="0.60pt" coordsize="5715,12" coordorigin="0,0" path="m0,5l2800,5m3864,5l5714,5e">
              <v:stroke joinstyle="bevel" miterlimit="2"/>
            </v:shape>
            <v:shape id="_x0000_s44" style="position:absolute;left:2765;top:0;width:70;height:70;" fillcolor="#CD5454" filled="true" stroked="false" coordsize="70,70" coordorigin="0,0" path="m35,70l0,0l70,0l35,70e"/>
            <v:shape id="_x0000_s46" style="position:absolute;left:2800;top:68;width:5595;height:3;" filled="false" strokecolor="#CD5454" strokeweight="0.12pt" coordsize="5595,3" coordorigin="0,0" path="m5595,1l0,1e">
              <v:stroke dashstyle="dash" joinstyle="bevel" miterlimit="2"/>
            </v:shape>
          </v:group>
        </w:pict>
      </w:r>
      <w:r>
        <w:rPr>
          <w:rFonts w:ascii="FangSong" w:hAnsi="FangSong" w:eastAsia="FangSong" w:cs="FangSong"/>
          <w:sz w:val="28"/>
          <w:szCs w:val="28"/>
          <w:color w:val="FF0101"/>
          <w:spacing w:val="-14"/>
        </w:rPr>
        <w:t>申报到自治区教改项目</w:t>
      </w:r>
      <w:r>
        <w:rPr>
          <w:rFonts w:ascii="FangSong" w:hAnsi="FangSong" w:eastAsia="FangSong" w:cs="FangSong"/>
          <w:sz w:val="28"/>
          <w:szCs w:val="28"/>
          <w:spacing w:val="-14"/>
        </w:rPr>
        <w:t>，学院把</w:t>
      </w:r>
      <w:r>
        <w:rPr>
          <w:rFonts w:ascii="FangSong" w:hAnsi="FangSong" w:eastAsia="FangSong" w:cs="FangSong"/>
          <w:sz w:val="28"/>
          <w:szCs w:val="28"/>
          <w:color w:val="FF0101"/>
          <w:spacing w:val="-14"/>
        </w:rPr>
        <w:t>《教育社会学》</w:t>
      </w:r>
      <w:r>
        <w:rPr>
          <w:rFonts w:ascii="FangSong" w:hAnsi="FangSong" w:eastAsia="FangSong" w:cs="FangSong"/>
          <w:sz w:val="28"/>
          <w:szCs w:val="28"/>
          <w:spacing w:val="-14"/>
        </w:rPr>
        <w:t>《教育学原理》、《教</w:t>
      </w:r>
    </w:p>
    <w:p>
      <w:pPr>
        <w:spacing w:before="207" w:line="219" w:lineRule="auto"/>
        <w:jc w:val="right"/>
        <w:rPr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育研究方法论专题》</w:t>
      </w:r>
      <w:r>
        <w:rPr>
          <w:rFonts w:ascii="FangSong" w:hAnsi="FangSong" w:eastAsia="FangSong" w:cs="FangSong"/>
          <w:sz w:val="28"/>
          <w:szCs w:val="28"/>
          <w:u w:val="single" w:color="auto"/>
          <w:color w:val="FF0101"/>
          <w:spacing w:val="-4"/>
        </w:rPr>
        <w:t>等课程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4"/>
        </w:rPr>
        <w:t>作为培育课程，健全课程体系方面给予相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52"/>
        </w:rPr>
        <w:t xml:space="preserve"> </w:t>
      </w:r>
      <w:r>
        <w:rPr>
          <w:sz w:val="28"/>
          <w:szCs w:val="28"/>
          <w:position w:val="-11"/>
        </w:rPr>
        <w:drawing>
          <wp:inline distT="0" distB="0" distL="0" distR="0">
            <wp:extent cx="324569" cy="198791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4569" cy="19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5"/>
        <w:spacing w:before="1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应支持，课程建设开始进入深入的思考与研究阶段。</w:t>
      </w:r>
    </w:p>
    <w:p>
      <w:pPr>
        <w:pStyle w:val="BodyText"/>
        <w:spacing w:line="244" w:lineRule="auto"/>
        <w:rPr/>
      </w:pPr>
      <w:r/>
    </w:p>
    <w:p>
      <w:pPr>
        <w:ind w:left="1146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（三）导师队伍建设措施及成效</w:t>
      </w:r>
    </w:p>
    <w:p>
      <w:pPr>
        <w:ind w:left="1046"/>
        <w:spacing w:before="156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19"/>
        </w:rPr>
        <w:t>依据《新疆师范大学博士研究生指导教师岗位管理办法》规定了</w:t>
      </w:r>
    </w:p>
    <w:p>
      <w:pPr>
        <w:ind w:left="487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2"/>
        </w:rPr>
        <w:t>博士生导师遴选和考核制度。根据该办法，2022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年遴选了杨军（课</w:t>
      </w:r>
    </w:p>
    <w:p>
      <w:pPr>
        <w:pStyle w:val="BodyText"/>
        <w:spacing w:line="329" w:lineRule="auto"/>
        <w:rPr/>
      </w:pPr>
      <w:r/>
    </w:p>
    <w:p>
      <w:pPr>
        <w:pStyle w:val="BodyText"/>
        <w:spacing w:line="329" w:lineRule="auto"/>
        <w:rPr/>
      </w:pPr>
      <w:r/>
    </w:p>
    <w:p>
      <w:pPr>
        <w:ind w:left="521"/>
        <w:spacing w:before="92" w:line="223" w:lineRule="auto"/>
        <w:rPr>
          <w:rFonts w:ascii="FangSong" w:hAnsi="FangSong" w:eastAsia="FangSong" w:cs="FangSong"/>
          <w:sz w:val="28"/>
          <w:szCs w:val="28"/>
        </w:rPr>
      </w:pPr>
      <w:r>
        <w:pict>
          <v:group id="_x0000_s48" style="position:absolute;margin-left:23.36pt;margin-top:17.1347pt;mso-position-vertical-relative:text;mso-position-horizontal-relative:text;width:419.8pt;height:3.6pt;z-index:251666432;" filled="false" stroked="false" coordsize="8395,71" coordorigin="0,0">
            <v:shape id="_x0000_s50" style="position:absolute;left:0;top:16;width:1960;height:12;" filled="false" strokecolor="#FF0101" strokeweight="0.60pt" coordsize="1960,12" coordorigin="0,0" path="m0,5l1960,5e">
              <v:stroke joinstyle="bevel" miterlimit="2"/>
            </v:shape>
            <v:shape id="_x0000_s52" style="position:absolute;left:1925;top:0;width:70;height:70;" fillcolor="#CD5454" filled="true" stroked="false" coordsize="70,70" coordorigin="0,0" path="m35,70l0,0l70,0l35,70e"/>
            <v:shape id="_x0000_s54" style="position:absolute;left:1960;top:68;width:6435;height:3;" filled="false" strokecolor="#CD5454" strokeweight="0.12pt" coordsize="6435,3" coordorigin="0,0" path="m6435,1l0,1e">
              <v:stroke dashstyle="dash" joinstyle="bevel" miterlimit="2"/>
            </v:shape>
          </v:group>
        </w:pict>
      </w:r>
      <w:r>
        <w:rPr>
          <w:rFonts w:ascii="FangSong" w:hAnsi="FangSong" w:eastAsia="FangSong" w:cs="FangSong"/>
          <w:sz w:val="28"/>
          <w:szCs w:val="28"/>
          <w:color w:val="FF0101"/>
          <w:spacing w:val="-8"/>
        </w:rPr>
        <w:t>向的导师队伍。</w:t>
      </w:r>
    </w:p>
    <w:p>
      <w:pPr>
        <w:pStyle w:val="BodyText"/>
        <w:spacing w:line="243" w:lineRule="auto"/>
        <w:rPr/>
      </w:pPr>
      <w:r/>
    </w:p>
    <w:p>
      <w:pPr>
        <w:ind w:left="1146"/>
        <w:spacing w:before="9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（四）科研素养提升措施及成效</w:t>
      </w:r>
    </w:p>
    <w:p>
      <w:pPr>
        <w:ind w:left="1055"/>
        <w:spacing w:before="288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为了提升博士研究生的科研素养，学院在设立科技创新课题、开</w:t>
      </w:r>
    </w:p>
    <w:p>
      <w:pPr>
        <w:ind w:left="486"/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展学术交流、资助外出开会、促进小论文发表、参与导师课题等方面</w:t>
      </w:r>
    </w:p>
    <w:p>
      <w:pPr>
        <w:spacing w:before="287" w:line="219" w:lineRule="auto"/>
        <w:jc w:val="right"/>
        <w:rPr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全面展开。2022</w:t>
      </w:r>
      <w:r>
        <w:rPr>
          <w:rFonts w:ascii="FangSong" w:hAnsi="FangSong" w:eastAsia="FangSong" w:cs="FangSong"/>
          <w:sz w:val="28"/>
          <w:szCs w:val="28"/>
          <w:spacing w:val="-3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年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4"/>
        </w:rPr>
        <w:t>校级课题立项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59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4"/>
        </w:rPr>
        <w:t>4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52"/>
        </w:rPr>
        <w:t xml:space="preserve"> 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-4"/>
        </w:rPr>
        <w:t>项，具体如下：</w:t>
      </w:r>
      <w:r>
        <w:rPr>
          <w:rFonts w:ascii="FangSong" w:hAnsi="FangSong" w:eastAsia="FangSong" w:cs="FangSong"/>
          <w:sz w:val="28"/>
          <w:szCs w:val="28"/>
          <w:u w:val="dotted" w:color="CD5454"/>
          <w:spacing w:val="4"/>
        </w:rPr>
        <w:t xml:space="preserve">               </w:t>
      </w:r>
      <w:r>
        <w:rPr>
          <w:sz w:val="28"/>
          <w:szCs w:val="28"/>
          <w:position w:val="-11"/>
        </w:rPr>
        <w:drawing>
          <wp:inline distT="0" distB="0" distL="0" distR="0">
            <wp:extent cx="324569" cy="198791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4569" cy="19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92" w:lineRule="exact"/>
        <w:rPr/>
      </w:pPr>
      <w:r/>
    </w:p>
    <w:tbl>
      <w:tblPr>
        <w:tblStyle w:val="TableNormal"/>
        <w:tblW w:w="9230" w:type="dxa"/>
        <w:tblInd w:w="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73"/>
        <w:gridCol w:w="764"/>
        <w:gridCol w:w="795"/>
        <w:gridCol w:w="2576"/>
        <w:gridCol w:w="1423"/>
        <w:gridCol w:w="1633"/>
        <w:gridCol w:w="1566"/>
      </w:tblGrid>
      <w:tr>
        <w:trPr>
          <w:trHeight w:val="635" w:hRule="atLeast"/>
        </w:trPr>
        <w:tc>
          <w:tcPr>
            <w:tcW w:w="473" w:type="dxa"/>
            <w:vAlign w:val="top"/>
            <w:textDirection w:val="tbRlV"/>
            <w:tcBorders>
              <w:left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57"/>
              <w:spacing w:before="133" w:line="20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13"/>
              </w:rPr>
              <w:t>序</w:t>
            </w:r>
            <w:r>
              <w:rPr>
                <w:spacing w:val="-2"/>
              </w:rPr>
              <w:t xml:space="preserve"> </w:t>
            </w: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13"/>
              </w:rPr>
              <w:t>号</w:t>
            </w:r>
          </w:p>
        </w:tc>
        <w:tc>
          <w:tcPr>
            <w:tcW w:w="764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77" w:right="68" w:hanging="106"/>
              <w:spacing w:before="58" w:line="260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研究生</w:t>
            </w:r>
            <w:r>
              <w:rPr/>
              <w:t xml:space="preserve"> </w:t>
            </w: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姓名</w:t>
            </w:r>
          </w:p>
        </w:tc>
        <w:tc>
          <w:tcPr>
            <w:tcW w:w="795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98"/>
              <w:spacing w:before="213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1"/>
              </w:rPr>
              <w:t>年级</w:t>
            </w:r>
          </w:p>
        </w:tc>
        <w:tc>
          <w:tcPr>
            <w:tcW w:w="2576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878"/>
              <w:spacing w:before="213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论文名称</w:t>
            </w:r>
          </w:p>
        </w:tc>
        <w:tc>
          <w:tcPr>
            <w:tcW w:w="1423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303"/>
              <w:spacing w:before="213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所学专业</w:t>
            </w:r>
          </w:p>
        </w:tc>
        <w:tc>
          <w:tcPr>
            <w:tcW w:w="1633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spacing w:before="213" w:line="229" w:lineRule="auto"/>
              <w:jc w:val="right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6"/>
              </w:rPr>
              <w:t>申请经费（万元）</w:t>
            </w:r>
          </w:p>
        </w:tc>
        <w:tc>
          <w:tcPr>
            <w:tcW w:w="1566" w:type="dxa"/>
            <w:vAlign w:val="top"/>
            <w:tcBorders>
              <w:right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375"/>
              <w:spacing w:before="213" w:line="232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项目编号</w:t>
            </w:r>
          </w:p>
        </w:tc>
      </w:tr>
      <w:tr>
        <w:trPr>
          <w:trHeight w:val="627" w:hRule="atLeast"/>
        </w:trPr>
        <w:tc>
          <w:tcPr>
            <w:tcW w:w="473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199"/>
              <w:spacing w:before="244" w:line="187" w:lineRule="auto"/>
              <w:rPr/>
            </w:pPr>
            <w:r>
              <w:rPr/>
              <w:t>1</w:t>
            </w:r>
          </w:p>
        </w:tc>
        <w:tc>
          <w:tcPr>
            <w:tcW w:w="764" w:type="dxa"/>
            <w:vAlign w:val="top"/>
          </w:tcPr>
          <w:p>
            <w:pPr>
              <w:pStyle w:val="TableText"/>
              <w:ind w:left="125"/>
              <w:spacing w:before="209" w:line="233" w:lineRule="auto"/>
              <w:rPr/>
            </w:pPr>
            <w:r>
              <w:rPr>
                <w:spacing w:val="-14"/>
              </w:rPr>
              <w:t>田惠东</w:t>
            </w:r>
          </w:p>
        </w:tc>
        <w:tc>
          <w:tcPr>
            <w:tcW w:w="795" w:type="dxa"/>
            <w:vAlign w:val="top"/>
          </w:tcPr>
          <w:p>
            <w:pPr>
              <w:pStyle w:val="TableText"/>
              <w:ind w:left="60"/>
              <w:spacing w:before="209" w:line="232" w:lineRule="auto"/>
              <w:rPr/>
            </w:pPr>
            <w:r>
              <w:rPr>
                <w:spacing w:val="1"/>
              </w:rPr>
              <w:t>2020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TableText"/>
              <w:ind w:left="38"/>
              <w:spacing w:before="53" w:line="231" w:lineRule="auto"/>
              <w:outlineLvl w:val="0"/>
              <w:rPr/>
            </w:pPr>
            <w:r>
              <w:rPr>
                <w:spacing w:val="8"/>
              </w:rPr>
              <w:t>培智教育小学数学教师教学</w:t>
            </w:r>
          </w:p>
          <w:p>
            <w:pPr>
              <w:pStyle w:val="TableText"/>
              <w:ind w:left="39"/>
              <w:spacing w:before="61" w:line="232" w:lineRule="auto"/>
              <w:rPr/>
            </w:pPr>
            <w:r>
              <w:rPr>
                <w:spacing w:val="5"/>
              </w:rPr>
              <w:t>表征研究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97"/>
              <w:spacing w:before="209" w:line="230" w:lineRule="auto"/>
              <w:rPr/>
            </w:pPr>
            <w:r>
              <w:rPr>
                <w:spacing w:val="5"/>
              </w:rPr>
              <w:t>课程与教学论</w:t>
            </w:r>
          </w:p>
        </w:tc>
        <w:tc>
          <w:tcPr>
            <w:tcW w:w="1633" w:type="dxa"/>
            <w:vAlign w:val="top"/>
          </w:tcPr>
          <w:p>
            <w:pPr>
              <w:pStyle w:val="TableText"/>
              <w:ind w:left="787"/>
              <w:spacing w:before="244" w:line="187" w:lineRule="auto"/>
              <w:rPr/>
            </w:pPr>
            <w:r>
              <w:rPr/>
              <w:t>1</w:t>
            </w:r>
          </w:p>
        </w:tc>
        <w:tc>
          <w:tcPr>
            <w:tcW w:w="1566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214"/>
              <w:spacing w:before="244" w:line="187" w:lineRule="auto"/>
              <w:rPr/>
            </w:pPr>
            <w:r>
              <w:rPr/>
              <w:t>XJ</w:t>
            </w:r>
            <w:r>
              <w:rPr>
                <w:spacing w:val="4"/>
              </w:rPr>
              <w:t>107622204</w:t>
            </w:r>
          </w:p>
        </w:tc>
      </w:tr>
      <w:tr>
        <w:trPr>
          <w:trHeight w:val="938" w:hRule="atLeast"/>
        </w:trPr>
        <w:tc>
          <w:tcPr>
            <w:tcW w:w="473" w:type="dxa"/>
            <w:vAlign w:val="top"/>
            <w:tcBorders>
              <w:left w:val="single" w:color="000000" w:sz="4" w:space="0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6"/>
              <w:spacing w:before="65" w:line="186" w:lineRule="auto"/>
              <w:rPr/>
            </w:pPr>
            <w:r>
              <w:rPr/>
              <w:t>2</w:t>
            </w:r>
          </w:p>
        </w:tc>
        <w:tc>
          <w:tcPr>
            <w:tcW w:w="76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4"/>
              <w:spacing w:before="65" w:line="231" w:lineRule="auto"/>
              <w:rPr/>
            </w:pPr>
            <w:r>
              <w:rPr/>
              <w:t>李蓉荣</w:t>
            </w:r>
          </w:p>
        </w:tc>
        <w:tc>
          <w:tcPr>
            <w:tcW w:w="79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"/>
              <w:spacing w:before="65" w:line="232" w:lineRule="auto"/>
              <w:rPr/>
            </w:pPr>
            <w:r>
              <w:rPr>
                <w:spacing w:val="1"/>
              </w:rPr>
              <w:t>2020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TableText"/>
              <w:ind w:left="61"/>
              <w:spacing w:before="54" w:line="231" w:lineRule="auto"/>
              <w:outlineLvl w:val="0"/>
              <w:rPr/>
            </w:pPr>
            <w:r>
              <w:rPr>
                <w:spacing w:val="6"/>
              </w:rPr>
              <w:t>国家意志与教学实现:教师</w:t>
            </w:r>
          </w:p>
          <w:p>
            <w:pPr>
              <w:pStyle w:val="TableText"/>
              <w:ind w:left="45" w:right="29" w:hanging="4"/>
              <w:spacing w:before="61" w:line="258" w:lineRule="auto"/>
              <w:rPr/>
            </w:pPr>
            <w:r>
              <w:rPr>
                <w:spacing w:val="8"/>
              </w:rPr>
              <w:t>统编教材使用中的创造性教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学转化研究</w:t>
            </w:r>
          </w:p>
        </w:tc>
        <w:tc>
          <w:tcPr>
            <w:tcW w:w="142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7"/>
              <w:spacing w:before="65" w:line="230" w:lineRule="auto"/>
              <w:rPr/>
            </w:pPr>
            <w:r>
              <w:rPr>
                <w:spacing w:val="5"/>
              </w:rPr>
              <w:t>课程与教学论</w:t>
            </w:r>
          </w:p>
        </w:tc>
        <w:tc>
          <w:tcPr>
            <w:tcW w:w="1633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87"/>
              <w:spacing w:before="65" w:line="187" w:lineRule="auto"/>
              <w:rPr/>
            </w:pPr>
            <w:r>
              <w:rPr/>
              <w:t>1</w:t>
            </w:r>
          </w:p>
        </w:tc>
        <w:tc>
          <w:tcPr>
            <w:tcW w:w="1566" w:type="dxa"/>
            <w:vAlign w:val="top"/>
            <w:tcBorders>
              <w:right w:val="single" w:color="000000" w:sz="4" w:space="0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4"/>
              <w:spacing w:before="65" w:line="187" w:lineRule="auto"/>
              <w:rPr/>
            </w:pPr>
            <w:r>
              <w:rPr/>
              <w:t>XJ</w:t>
            </w:r>
            <w:r>
              <w:rPr>
                <w:spacing w:val="4"/>
              </w:rPr>
              <w:t>107622203</w:t>
            </w:r>
          </w:p>
        </w:tc>
      </w:tr>
      <w:tr>
        <w:trPr>
          <w:trHeight w:val="627" w:hRule="atLeast"/>
        </w:trPr>
        <w:tc>
          <w:tcPr>
            <w:tcW w:w="473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187"/>
              <w:spacing w:before="249" w:line="186" w:lineRule="auto"/>
              <w:rPr/>
            </w:pPr>
            <w:r>
              <w:rPr/>
              <w:t>3</w:t>
            </w:r>
          </w:p>
        </w:tc>
        <w:tc>
          <w:tcPr>
            <w:tcW w:w="764" w:type="dxa"/>
            <w:vAlign w:val="top"/>
          </w:tcPr>
          <w:p>
            <w:pPr>
              <w:pStyle w:val="TableText"/>
              <w:ind w:left="82"/>
              <w:spacing w:before="213" w:line="232" w:lineRule="auto"/>
              <w:rPr/>
            </w:pPr>
            <w:r>
              <w:rPr>
                <w:spacing w:val="1"/>
              </w:rPr>
              <w:t>王路路</w:t>
            </w:r>
          </w:p>
        </w:tc>
        <w:tc>
          <w:tcPr>
            <w:tcW w:w="795" w:type="dxa"/>
            <w:vAlign w:val="top"/>
          </w:tcPr>
          <w:p>
            <w:pPr>
              <w:pStyle w:val="TableText"/>
              <w:ind w:left="60"/>
              <w:spacing w:before="213" w:line="232" w:lineRule="auto"/>
              <w:rPr/>
            </w:pPr>
            <w:r>
              <w:rPr>
                <w:spacing w:val="1"/>
              </w:rPr>
              <w:t>2021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TableText"/>
              <w:ind w:left="40"/>
              <w:spacing w:before="57" w:line="230" w:lineRule="auto"/>
              <w:outlineLvl w:val="0"/>
              <w:rPr/>
            </w:pPr>
            <w:r>
              <w:rPr>
                <w:spacing w:val="8"/>
              </w:rPr>
              <w:t>家庭教育法治化何以可能:</w:t>
            </w:r>
          </w:p>
          <w:p>
            <w:pPr>
              <w:pStyle w:val="TableText"/>
              <w:ind w:left="38"/>
              <w:spacing w:before="63" w:line="228" w:lineRule="auto"/>
              <w:rPr/>
            </w:pPr>
            <w:r>
              <w:rPr>
                <w:spacing w:val="7"/>
              </w:rPr>
              <w:t>地方立法响应研究</w:t>
            </w:r>
          </w:p>
        </w:tc>
        <w:tc>
          <w:tcPr>
            <w:tcW w:w="1423" w:type="dxa"/>
            <w:vAlign w:val="top"/>
          </w:tcPr>
          <w:p>
            <w:pPr>
              <w:pStyle w:val="TableText"/>
              <w:ind w:left="204"/>
              <w:spacing w:before="213" w:line="231" w:lineRule="auto"/>
              <w:rPr/>
            </w:pPr>
            <w:r>
              <w:rPr>
                <w:spacing w:val="4"/>
              </w:rPr>
              <w:t>教育学原理</w:t>
            </w:r>
          </w:p>
        </w:tc>
        <w:tc>
          <w:tcPr>
            <w:tcW w:w="1633" w:type="dxa"/>
            <w:vAlign w:val="top"/>
          </w:tcPr>
          <w:p>
            <w:pPr>
              <w:pStyle w:val="TableText"/>
              <w:ind w:left="787"/>
              <w:spacing w:before="248" w:line="187" w:lineRule="auto"/>
              <w:rPr/>
            </w:pPr>
            <w:r>
              <w:rPr/>
              <w:t>1</w:t>
            </w:r>
          </w:p>
        </w:tc>
        <w:tc>
          <w:tcPr>
            <w:tcW w:w="1566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214"/>
              <w:spacing w:before="248" w:line="187" w:lineRule="auto"/>
              <w:rPr/>
            </w:pPr>
            <w:r>
              <w:rPr/>
              <w:t>XJ</w:t>
            </w:r>
            <w:r>
              <w:rPr>
                <w:spacing w:val="4"/>
              </w:rPr>
              <w:t>107622205</w:t>
            </w:r>
          </w:p>
        </w:tc>
      </w:tr>
      <w:tr>
        <w:trPr>
          <w:trHeight w:val="637" w:hRule="atLeast"/>
        </w:trPr>
        <w:tc>
          <w:tcPr>
            <w:tcW w:w="473" w:type="dxa"/>
            <w:vAlign w:val="top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TableText"/>
              <w:ind w:left="182"/>
              <w:spacing w:before="251" w:line="186" w:lineRule="auto"/>
              <w:rPr/>
            </w:pPr>
            <w:r>
              <w:rPr/>
              <w:t>4</w:t>
            </w:r>
          </w:p>
        </w:tc>
        <w:tc>
          <w:tcPr>
            <w:tcW w:w="764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79"/>
              <w:spacing w:before="215" w:line="229" w:lineRule="auto"/>
              <w:rPr/>
            </w:pPr>
            <w:r>
              <w:rPr>
                <w:spacing w:val="2"/>
              </w:rPr>
              <w:t>石慧艳</w:t>
            </w:r>
          </w:p>
        </w:tc>
        <w:tc>
          <w:tcPr>
            <w:tcW w:w="795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65"/>
              <w:spacing w:before="215" w:line="232" w:lineRule="auto"/>
              <w:rPr/>
            </w:pPr>
            <w:r>
              <w:rPr/>
              <w:t>2021</w:t>
            </w:r>
            <w:r>
              <w:rPr>
                <w:spacing w:val="-32"/>
              </w:rPr>
              <w:t xml:space="preserve"> </w:t>
            </w:r>
            <w:r>
              <w:rPr/>
              <w:t>级</w:t>
            </w:r>
          </w:p>
        </w:tc>
        <w:tc>
          <w:tcPr>
            <w:tcW w:w="2576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55"/>
              <w:spacing w:before="59" w:line="231" w:lineRule="auto"/>
              <w:outlineLvl w:val="0"/>
              <w:rPr/>
            </w:pPr>
            <w:r>
              <w:rPr>
                <w:spacing w:val="7"/>
              </w:rPr>
              <w:t>区域联动教研模式下新疆乡</w:t>
            </w:r>
          </w:p>
          <w:p>
            <w:pPr>
              <w:pStyle w:val="TableText"/>
              <w:ind w:left="36"/>
              <w:spacing w:before="62" w:line="230" w:lineRule="auto"/>
              <w:rPr/>
            </w:pPr>
            <w:r>
              <w:rPr>
                <w:spacing w:val="8"/>
              </w:rPr>
              <w:t>村幼儿教师内生发展研究</w:t>
            </w:r>
          </w:p>
        </w:tc>
        <w:tc>
          <w:tcPr>
            <w:tcW w:w="1423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204"/>
              <w:spacing w:before="215" w:line="231" w:lineRule="auto"/>
              <w:rPr/>
            </w:pPr>
            <w:r>
              <w:rPr>
                <w:spacing w:val="4"/>
              </w:rPr>
              <w:t>教育学原理</w:t>
            </w:r>
          </w:p>
        </w:tc>
        <w:tc>
          <w:tcPr>
            <w:tcW w:w="1633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787"/>
              <w:spacing w:before="250" w:line="187" w:lineRule="auto"/>
              <w:rPr/>
            </w:pPr>
            <w:r>
              <w:rPr/>
              <w:t>1</w:t>
            </w:r>
          </w:p>
        </w:tc>
        <w:tc>
          <w:tcPr>
            <w:tcW w:w="1566" w:type="dxa"/>
            <w:vAlign w:val="top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TableText"/>
              <w:ind w:left="214"/>
              <w:spacing w:before="250" w:line="187" w:lineRule="auto"/>
              <w:rPr/>
            </w:pPr>
            <w:r>
              <w:rPr/>
              <w:t>XJ</w:t>
            </w:r>
            <w:r>
              <w:rPr>
                <w:spacing w:val="4"/>
              </w:rPr>
              <w:t>107622207</w:t>
            </w:r>
          </w:p>
        </w:tc>
      </w:tr>
    </w:tbl>
    <w:p>
      <w:pPr>
        <w:ind w:left="1039"/>
        <w:spacing w:before="173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2022</w:t>
      </w:r>
      <w:r>
        <w:rPr>
          <w:rFonts w:ascii="FangSong" w:hAnsi="FangSong" w:eastAsia="FangSong" w:cs="FangSong"/>
          <w:sz w:val="28"/>
          <w:szCs w:val="28"/>
          <w:spacing w:val="-34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年教育学博士参与国内会议</w:t>
      </w:r>
      <w:r>
        <w:rPr>
          <w:rFonts w:ascii="FangSong" w:hAnsi="FangSong" w:eastAsia="FangSong" w:cs="FangSong"/>
          <w:sz w:val="28"/>
          <w:szCs w:val="28"/>
          <w:spacing w:val="-4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17</w:t>
      </w:r>
      <w:r>
        <w:rPr>
          <w:rFonts w:ascii="FangSong" w:hAnsi="FangSong" w:eastAsia="FangSong" w:cs="FangSong"/>
          <w:sz w:val="28"/>
          <w:szCs w:val="28"/>
          <w:spacing w:val="-53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  <w:position w:val="26"/>
        </w:rPr>
        <w:t>次。博士点依托博士生创建</w:t>
      </w:r>
    </w:p>
    <w:p>
      <w:pPr>
        <w:ind w:left="502"/>
        <w:spacing w:before="1" w:line="18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的“天山博士生论坛</w:t>
      </w:r>
      <w:r>
        <w:rPr>
          <w:rFonts w:ascii="FangSong" w:hAnsi="FangSong" w:eastAsia="FangSong" w:cs="FangSong"/>
          <w:sz w:val="28"/>
          <w:szCs w:val="28"/>
          <w:spacing w:val="-9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”开展系列活动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3</w:t>
      </w:r>
      <w:r>
        <w:rPr>
          <w:rFonts w:ascii="FangSong" w:hAnsi="FangSong" w:eastAsia="FangSong" w:cs="FangSong"/>
          <w:sz w:val="28"/>
          <w:szCs w:val="28"/>
          <w:spacing w:val="-5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次，分别是：教育科学学院举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spacing w:before="59" w:line="212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>[552818421@qq.com]:  </w:t>
      </w:r>
      <w:r>
        <w:rPr>
          <w:rFonts w:ascii="FangSong" w:hAnsi="FangSong" w:eastAsia="FangSong" w:cs="FangSong"/>
          <w:sz w:val="18"/>
          <w:szCs w:val="18"/>
        </w:rPr>
        <w:t>1</w:t>
      </w:r>
    </w:p>
    <w:p>
      <w:pPr>
        <w:pStyle w:val="BodyText"/>
        <w:spacing w:line="277" w:lineRule="auto"/>
        <w:rPr/>
      </w:pPr>
      <w:r/>
    </w:p>
    <w:p>
      <w:pPr>
        <w:spacing w:before="58" w:line="210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>[552818421@qq.com]: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 xml:space="preserve">  </w:t>
      </w:r>
      <w:r>
        <w:rPr>
          <w:rFonts w:ascii="FangSong" w:hAnsi="FangSong" w:eastAsia="FangSong" w:cs="FangSong"/>
          <w:sz w:val="18"/>
          <w:szCs w:val="18"/>
          <w:spacing w:val="-1"/>
        </w:rPr>
        <w:t>也积极组织</w:t>
      </w:r>
    </w:p>
    <w:p>
      <w:pPr>
        <w:pStyle w:val="BodyText"/>
        <w:spacing w:line="280" w:lineRule="auto"/>
        <w:rPr/>
      </w:pPr>
      <w:r/>
    </w:p>
    <w:p>
      <w:pPr>
        <w:spacing w:before="58" w:line="545" w:lineRule="exact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1"/>
          <w:position w:val="29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  <w:spacing w:val="-1"/>
          <w:position w:val="29"/>
        </w:rPr>
        <w:t>[552818421@qq.com]:</w:t>
      </w:r>
      <w:r>
        <w:rPr>
          <w:rFonts w:ascii="Times New Roman" w:hAnsi="Times New Roman" w:eastAsia="Times New Roman" w:cs="Times New Roman"/>
          <w:sz w:val="18"/>
          <w:szCs w:val="18"/>
          <w:spacing w:val="18"/>
          <w:w w:val="101"/>
          <w:position w:val="29"/>
        </w:rPr>
        <w:t xml:space="preserve">  </w:t>
      </w:r>
      <w:r>
        <w:rPr>
          <w:rFonts w:ascii="FangSong" w:hAnsi="FangSong" w:eastAsia="FangSong" w:cs="FangSong"/>
          <w:sz w:val="18"/>
          <w:szCs w:val="18"/>
          <w:spacing w:val="-1"/>
          <w:position w:val="29"/>
        </w:rPr>
        <w:t>申</w:t>
      </w:r>
      <w:r>
        <w:rPr>
          <w:rFonts w:ascii="FangSong" w:hAnsi="FangSong" w:eastAsia="FangSong" w:cs="FangSong"/>
          <w:sz w:val="18"/>
          <w:szCs w:val="18"/>
          <w:spacing w:val="-2"/>
          <w:position w:val="29"/>
        </w:rPr>
        <w:t>报自治区及校级教改项目</w:t>
      </w:r>
    </w:p>
    <w:p>
      <w:pPr>
        <w:spacing w:line="212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>[552818421@qq.com]:  </w:t>
      </w:r>
      <w:r>
        <w:rPr>
          <w:rFonts w:ascii="FangSong" w:hAnsi="FangSong" w:eastAsia="FangSong" w:cs="FangSong"/>
          <w:sz w:val="18"/>
          <w:szCs w:val="18"/>
          <w:spacing w:val="-1"/>
        </w:rPr>
        <w:t>两门公共平台课</w:t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5" w:hanging="5"/>
        <w:spacing w:before="59" w:line="296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6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  <w:spacing w:val="-6"/>
        </w:rPr>
        <w:t>[552818421@qq.com]:  </w:t>
      </w:r>
      <w:r>
        <w:rPr>
          <w:rFonts w:ascii="FangSong" w:hAnsi="FangSong" w:eastAsia="FangSong" w:cs="FangSong"/>
          <w:sz w:val="18"/>
          <w:szCs w:val="18"/>
          <w:spacing w:val="-6"/>
        </w:rPr>
        <w:t>、曾建明（课程与教学</w:t>
      </w:r>
      <w:r>
        <w:rPr>
          <w:rFonts w:ascii="FangSong" w:hAnsi="FangSong" w:eastAsia="FangSong" w:cs="FangSong"/>
          <w:sz w:val="18"/>
          <w:szCs w:val="18"/>
          <w:spacing w:val="-7"/>
        </w:rPr>
        <w:t>论方向）、</w:t>
      </w:r>
      <w:r>
        <w:rPr>
          <w:rFonts w:ascii="FangSong" w:hAnsi="FangSong" w:eastAsia="FangSong" w:cs="FangSong"/>
          <w:sz w:val="18"/>
          <w:szCs w:val="18"/>
        </w:rPr>
        <w:t xml:space="preserve"> </w:t>
      </w:r>
      <w:r>
        <w:rPr>
          <w:rFonts w:ascii="FangSong" w:hAnsi="FangSong" w:eastAsia="FangSong" w:cs="FangSong"/>
          <w:sz w:val="18"/>
          <w:szCs w:val="18"/>
          <w:spacing w:val="-10"/>
        </w:rPr>
        <w:t>高刚（课程与教学论方向）、马业康（课程与教学论方向）、</w:t>
      </w:r>
      <w:r>
        <w:rPr>
          <w:rFonts w:ascii="FangSong" w:hAnsi="FangSong" w:eastAsia="FangSong" w:cs="FangSong"/>
          <w:sz w:val="18"/>
          <w:szCs w:val="18"/>
          <w:spacing w:val="2"/>
        </w:rPr>
        <w:t xml:space="preserve"> </w:t>
      </w:r>
      <w:r>
        <w:rPr>
          <w:rFonts w:ascii="FangSong" w:hAnsi="FangSong" w:eastAsia="FangSong" w:cs="FangSong"/>
          <w:sz w:val="18"/>
          <w:szCs w:val="18"/>
          <w:spacing w:val="-1"/>
        </w:rPr>
        <w:t>冯利（教育学原理方向）、齐向伟（教育技术学方向）6</w:t>
      </w:r>
      <w:r>
        <w:rPr>
          <w:rFonts w:ascii="FangSong" w:hAnsi="FangSong" w:eastAsia="FangSong" w:cs="FangSong"/>
          <w:sz w:val="18"/>
          <w:szCs w:val="18"/>
          <w:spacing w:val="4"/>
        </w:rPr>
        <w:t xml:space="preserve">   </w:t>
      </w:r>
      <w:r>
        <w:rPr>
          <w:rFonts w:ascii="FangSong" w:hAnsi="FangSong" w:eastAsia="FangSong" w:cs="FangSong"/>
          <w:sz w:val="18"/>
          <w:szCs w:val="18"/>
          <w:spacing w:val="-6"/>
        </w:rPr>
        <w:t>人为</w:t>
      </w:r>
    </w:p>
    <w:p>
      <w:pPr>
        <w:ind w:left="17" w:right="134" w:hanging="17"/>
        <w:spacing w:before="274" w:line="271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1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[552818421@qq.com]:</w:t>
      </w:r>
      <w:r>
        <w:rPr>
          <w:rFonts w:ascii="Times New Roman" w:hAnsi="Times New Roman" w:eastAsia="Times New Roman" w:cs="Times New Roman"/>
          <w:sz w:val="18"/>
          <w:szCs w:val="18"/>
          <w:spacing w:val="13"/>
          <w:w w:val="101"/>
        </w:rPr>
        <w:t xml:space="preserve">  </w:t>
      </w:r>
      <w:r>
        <w:rPr>
          <w:rFonts w:ascii="FangSong" w:hAnsi="FangSong" w:eastAsia="FangSong" w:cs="FangSong"/>
          <w:sz w:val="18"/>
          <w:szCs w:val="18"/>
          <w:spacing w:val="-1"/>
        </w:rPr>
        <w:t>。这四位导师不仅扩充了导师</w:t>
      </w:r>
      <w:r>
        <w:rPr>
          <w:rFonts w:ascii="FangSong" w:hAnsi="FangSong" w:eastAsia="FangSong" w:cs="FangSong"/>
          <w:sz w:val="18"/>
          <w:szCs w:val="18"/>
        </w:rPr>
        <w:t xml:space="preserve"> </w:t>
      </w:r>
      <w:r>
        <w:rPr>
          <w:rFonts w:ascii="FangSong" w:hAnsi="FangSong" w:eastAsia="FangSong" w:cs="FangSong"/>
          <w:sz w:val="18"/>
          <w:szCs w:val="18"/>
          <w:spacing w:val="-2"/>
        </w:rPr>
        <w:t>队伍，也优化了导师结构。</w:t>
      </w:r>
    </w:p>
    <w:p>
      <w:pPr>
        <w:pStyle w:val="BodyText"/>
        <w:spacing w:line="267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pStyle w:val="BodyText"/>
        <w:spacing w:line="268" w:lineRule="auto"/>
        <w:rPr/>
      </w:pPr>
      <w:r/>
    </w:p>
    <w:p>
      <w:pPr>
        <w:spacing w:before="59" w:line="210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1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  <w:spacing w:val="-1"/>
        </w:rPr>
        <w:t>[552818421@qq.com]:</w:t>
      </w:r>
      <w:r>
        <w:rPr>
          <w:rFonts w:ascii="Times New Roman" w:hAnsi="Times New Roman" w:eastAsia="Times New Roman" w:cs="Times New Roman"/>
          <w:sz w:val="18"/>
          <w:szCs w:val="18"/>
          <w:spacing w:val="18"/>
          <w:w w:val="102"/>
        </w:rPr>
        <w:t xml:space="preserve">  </w:t>
      </w:r>
      <w:r>
        <w:rPr>
          <w:rFonts w:ascii="FangSong" w:hAnsi="FangSong" w:eastAsia="FangSong" w:cs="FangSong"/>
          <w:sz w:val="18"/>
          <w:szCs w:val="18"/>
          <w:spacing w:val="-1"/>
        </w:rPr>
        <w:t>院</w:t>
      </w:r>
    </w:p>
    <w:p>
      <w:pPr>
        <w:spacing w:line="210" w:lineRule="auto"/>
        <w:sectPr>
          <w:type w:val="continuous"/>
          <w:pgSz w:w="15435" w:h="16839"/>
          <w:pgMar w:top="1431" w:right="34" w:bottom="0" w:left="1332" w:header="0" w:footer="0" w:gutter="0"/>
          <w:cols w:equalWidth="0" w:num="2">
            <w:col w:w="9375" w:space="94"/>
            <w:col w:w="4600" w:space="0"/>
          </w:cols>
        </w:sectPr>
        <w:rPr>
          <w:rFonts w:ascii="FangSong" w:hAnsi="FangSong" w:eastAsia="FangSong" w:cs="FangSong"/>
          <w:sz w:val="18"/>
          <w:szCs w:val="18"/>
        </w:rPr>
      </w:pPr>
    </w:p>
    <w:p>
      <w:pPr>
        <w:ind w:left="523"/>
        <w:spacing w:before="18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办第八期教科院“天山博士生学术论坛</w:t>
      </w:r>
      <w:r>
        <w:rPr>
          <w:rFonts w:ascii="FangSong" w:hAnsi="FangSong" w:eastAsia="FangSong" w:cs="FangSong"/>
          <w:sz w:val="28"/>
          <w:szCs w:val="28"/>
          <w:spacing w:val="-96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”--暨</w:t>
      </w:r>
      <w:r>
        <w:rPr>
          <w:rFonts w:ascii="FangSong" w:hAnsi="FangSong" w:eastAsia="FangSong" w:cs="FangSong"/>
          <w:sz w:val="28"/>
          <w:szCs w:val="28"/>
          <w:spacing w:val="-55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2021</w:t>
      </w:r>
      <w:r>
        <w:rPr>
          <w:rFonts w:ascii="FangSong" w:hAnsi="FangSong" w:eastAsia="FangSong" w:cs="FangSong"/>
          <w:sz w:val="28"/>
          <w:szCs w:val="28"/>
          <w:spacing w:val="-47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级赴华东师范大</w:t>
      </w:r>
    </w:p>
    <w:p>
      <w:pPr>
        <w:ind w:left="526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学交流学习博士生学术报告会；教育科学学院举办第九期教科院“天</w:t>
      </w:r>
    </w:p>
    <w:p>
      <w:pPr>
        <w:ind w:left="540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山博士生学术论坛</w:t>
      </w:r>
      <w:r>
        <w:rPr>
          <w:rFonts w:ascii="FangSong" w:hAnsi="FangSong" w:eastAsia="FangSong" w:cs="FangSong"/>
          <w:sz w:val="28"/>
          <w:szCs w:val="28"/>
          <w:spacing w:val="-9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”--暨教育科研选题与研学经验探析；教育科学学</w:t>
      </w:r>
    </w:p>
    <w:p>
      <w:pPr>
        <w:ind w:left="531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</w:rPr>
        <w:t>院举办第十期“天山博士生学术论坛</w:t>
      </w:r>
      <w:r>
        <w:rPr>
          <w:rFonts w:ascii="FangSong" w:hAnsi="FangSong" w:eastAsia="FangSong" w:cs="FangSong"/>
          <w:sz w:val="28"/>
          <w:szCs w:val="28"/>
          <w:spacing w:val="-103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”</w:t>
      </w:r>
      <w:r>
        <w:rPr>
          <w:rFonts w:ascii="FangSong" w:hAnsi="FangSong" w:eastAsia="FangSong" w:cs="FangSong"/>
          <w:sz w:val="28"/>
          <w:szCs w:val="28"/>
          <w:spacing w:val="-27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——暨核心期刊热点选题经</w:t>
      </w:r>
    </w:p>
    <w:p>
      <w:pPr>
        <w:ind w:left="513"/>
        <w:spacing w:before="287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验分享会。</w:t>
      </w:r>
    </w:p>
    <w:p>
      <w:pPr>
        <w:ind w:left="1068"/>
        <w:spacing w:before="15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2022</w:t>
      </w:r>
      <w:r>
        <w:rPr>
          <w:rFonts w:ascii="FangSong" w:hAnsi="FangSong" w:eastAsia="FangSong" w:cs="FangSong"/>
          <w:sz w:val="28"/>
          <w:szCs w:val="28"/>
          <w:spacing w:val="-3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年学生发表论文情况如下：</w:t>
      </w:r>
    </w:p>
    <w:p>
      <w:pPr>
        <w:spacing w:line="166" w:lineRule="exact"/>
        <w:rPr/>
      </w:pPr>
      <w:r/>
    </w:p>
    <w:tbl>
      <w:tblPr>
        <w:tblStyle w:val="TableNormal"/>
        <w:tblW w:w="9287" w:type="dxa"/>
        <w:tblInd w:w="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96"/>
        <w:gridCol w:w="850"/>
        <w:gridCol w:w="849"/>
        <w:gridCol w:w="3682"/>
        <w:gridCol w:w="1982"/>
        <w:gridCol w:w="1428"/>
      </w:tblGrid>
      <w:tr>
        <w:trPr>
          <w:trHeight w:val="636" w:hRule="atLeast"/>
        </w:trPr>
        <w:tc>
          <w:tcPr>
            <w:tcW w:w="496" w:type="dxa"/>
            <w:vAlign w:val="top"/>
            <w:tcBorders>
              <w:left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43"/>
              <w:spacing w:before="211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序号</w:t>
            </w:r>
          </w:p>
        </w:tc>
        <w:tc>
          <w:tcPr>
            <w:tcW w:w="850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219" w:right="112" w:hanging="106"/>
              <w:spacing w:before="57" w:line="260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研究生</w:t>
            </w:r>
            <w:r>
              <w:rPr/>
              <w:t xml:space="preserve"> </w:t>
            </w: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姓名</w:t>
            </w:r>
          </w:p>
        </w:tc>
        <w:tc>
          <w:tcPr>
            <w:tcW w:w="849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325" w:right="109" w:hanging="207"/>
              <w:spacing w:before="57" w:line="260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导师姓</w:t>
            </w:r>
            <w:r>
              <w:rPr/>
              <w:t xml:space="preserve"> </w:t>
            </w: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3682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430"/>
              <w:spacing w:before="212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论文名称</w:t>
            </w:r>
          </w:p>
        </w:tc>
        <w:tc>
          <w:tcPr>
            <w:tcW w:w="1982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583"/>
              <w:spacing w:before="212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刊物名称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530"/>
              <w:spacing w:before="211" w:line="232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5"/>
              </w:rPr>
              <w:t>时间</w:t>
            </w:r>
          </w:p>
        </w:tc>
      </w:tr>
      <w:tr>
        <w:trPr>
          <w:trHeight w:val="703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211"/>
              <w:spacing w:before="280" w:line="187" w:lineRule="auto"/>
              <w:rPr/>
            </w:pPr>
            <w:r>
              <w:rPr/>
              <w:t>1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225"/>
              <w:spacing w:before="244" w:line="232" w:lineRule="auto"/>
              <w:rPr/>
            </w:pPr>
            <w:r>
              <w:rPr/>
              <w:t>赵帅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224"/>
              <w:spacing w:before="245" w:line="231" w:lineRule="auto"/>
              <w:rPr/>
            </w:pPr>
            <w:r>
              <w:rPr/>
              <w:t>王炜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70"/>
              <w:spacing w:before="108" w:line="230" w:lineRule="auto"/>
              <w:outlineLvl w:val="0"/>
              <w:rPr/>
            </w:pPr>
            <w:r>
              <w:rPr>
                <w:spacing w:val="8"/>
              </w:rPr>
              <w:t>面向数智化决策的学习分析研究要旨与</w:t>
            </w:r>
          </w:p>
          <w:p>
            <w:pPr>
              <w:pStyle w:val="TableText"/>
              <w:ind w:left="1643"/>
              <w:spacing w:before="22" w:line="232" w:lineRule="auto"/>
              <w:rPr/>
            </w:pPr>
            <w:r>
              <w:rPr/>
              <w:t>动向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245" w:right="245" w:firstLine="154"/>
              <w:spacing w:before="109"/>
              <w:rPr/>
            </w:pPr>
            <w:r>
              <w:rPr>
                <w:spacing w:val="2"/>
              </w:rPr>
              <w:t>中国远程教育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（</w:t>
            </w:r>
            <w:r>
              <w:rPr/>
              <w:t>CSSICI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期刊）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80" w:line="187" w:lineRule="auto"/>
              <w:rPr/>
            </w:pPr>
            <w:r>
              <w:rPr>
                <w:spacing w:val="3"/>
              </w:rPr>
              <w:t>2022.10</w:t>
            </w:r>
          </w:p>
        </w:tc>
      </w:tr>
      <w:tr>
        <w:trPr>
          <w:trHeight w:val="548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198"/>
              <w:spacing w:before="204" w:line="186" w:lineRule="auto"/>
              <w:rPr/>
            </w:pPr>
            <w:r>
              <w:rPr/>
              <w:t>2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146"/>
              <w:spacing w:before="168" w:line="233" w:lineRule="auto"/>
              <w:rPr/>
            </w:pPr>
            <w:r>
              <w:rPr>
                <w:spacing w:val="-5"/>
              </w:rPr>
              <w:t>田惠东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119"/>
              <w:spacing w:before="165" w:line="232" w:lineRule="auto"/>
              <w:rPr/>
            </w:pPr>
            <w:r>
              <w:rPr>
                <w:spacing w:val="4"/>
              </w:rPr>
              <w:t>张玉红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123"/>
              <w:spacing w:before="32" w:line="229" w:lineRule="auto"/>
              <w:outlineLvl w:val="0"/>
              <w:rPr/>
            </w:pPr>
            <w:r>
              <w:rPr>
                <w:spacing w:val="8"/>
              </w:rPr>
              <w:t>感恩与听障学生亲社会行为的关系:有</w:t>
            </w:r>
          </w:p>
          <w:p>
            <w:pPr>
              <w:pStyle w:val="TableText"/>
              <w:ind w:left="1115"/>
              <w:spacing w:before="24" w:line="215" w:lineRule="auto"/>
              <w:rPr/>
            </w:pPr>
            <w:r>
              <w:rPr>
                <w:spacing w:val="7"/>
              </w:rPr>
              <w:t>调节的中介模型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245" w:right="245" w:firstLine="28"/>
              <w:spacing w:before="30" w:line="234" w:lineRule="auto"/>
              <w:rPr/>
            </w:pPr>
            <w:r>
              <w:rPr>
                <w:spacing w:val="7"/>
              </w:rPr>
              <w:t>心理与行为研究</w:t>
            </w:r>
            <w:r>
              <w:rPr/>
              <w:t xml:space="preserve"> </w:t>
            </w:r>
            <w:r>
              <w:rPr>
                <w:spacing w:val="4"/>
              </w:rPr>
              <w:t>（</w:t>
            </w:r>
            <w:r>
              <w:rPr/>
              <w:t>CSSICI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期刊）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02" w:line="186" w:lineRule="auto"/>
              <w:rPr/>
            </w:pPr>
            <w:r>
              <w:rPr>
                <w:spacing w:val="3"/>
              </w:rPr>
              <w:t>2022.07</w:t>
            </w:r>
          </w:p>
        </w:tc>
      </w:tr>
      <w:tr>
        <w:trPr>
          <w:trHeight w:val="821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65" w:line="186" w:lineRule="auto"/>
              <w:rPr/>
            </w:pPr>
            <w:r>
              <w:rPr/>
              <w:t>3</w:t>
            </w: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5" w:line="233" w:lineRule="auto"/>
              <w:rPr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119"/>
              <w:spacing w:before="306" w:line="232" w:lineRule="auto"/>
              <w:rPr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78" w:right="55" w:firstLine="15"/>
              <w:spacing w:before="34" w:line="239" w:lineRule="auto"/>
              <w:outlineLvl w:val="0"/>
              <w:tabs>
                <w:tab w:val="left" w:pos="1010"/>
              </w:tabs>
              <w:rPr/>
            </w:pPr>
            <w:r>
              <w:rPr>
                <w:spacing w:val="7"/>
              </w:rPr>
              <w:t>中等职业教育教师职后培训的异化与回</w:t>
            </w:r>
            <w:r>
              <w:rPr>
                <w:spacing w:val="8"/>
              </w:rPr>
              <w:t xml:space="preserve"> </w:t>
            </w:r>
            <w:r>
              <w:rPr>
                <w:spacing w:val="3"/>
              </w:rPr>
              <w:t>归——基于对</w:t>
            </w:r>
            <w:r>
              <w:rPr>
                <w:spacing w:val="-23"/>
              </w:rPr>
              <w:t xml:space="preserve"> </w:t>
            </w:r>
            <w:r>
              <w:rPr>
                <w:spacing w:val="3"/>
              </w:rPr>
              <w:t>2016-2021</w:t>
            </w:r>
            <w:r>
              <w:rPr>
                <w:spacing w:val="-30"/>
              </w:rPr>
              <w:t xml:space="preserve"> </w:t>
            </w:r>
            <w:r>
              <w:rPr>
                <w:spacing w:val="3"/>
              </w:rP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spacing w:val="3"/>
              </w:rPr>
              <w:t>S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省省级中</w:t>
            </w:r>
            <w:r>
              <w:rPr/>
              <w:t xml:space="preserve"> </w:t>
            </w:r>
            <w:r>
              <w:rPr/>
              <w:tab/>
            </w:r>
            <w:r>
              <w:rPr>
                <w:spacing w:val="8"/>
              </w:rPr>
              <w:t>职教师培训的调查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7" w:right="359" w:hanging="5"/>
              <w:spacing w:before="169" w:line="241" w:lineRule="auto"/>
              <w:rPr/>
            </w:pPr>
            <w:r>
              <w:rPr>
                <w:spacing w:val="7"/>
              </w:rPr>
              <w:t>职业技术教育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5"/>
              <w:spacing w:before="65" w:line="186" w:lineRule="auto"/>
              <w:rPr/>
            </w:pPr>
            <w:r>
              <w:rPr>
                <w:spacing w:val="3"/>
              </w:rPr>
              <w:t>2022.05</w:t>
            </w:r>
          </w:p>
        </w:tc>
      </w:tr>
      <w:tr>
        <w:trPr>
          <w:trHeight w:val="1094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5"/>
              <w:spacing w:before="65" w:line="186" w:lineRule="auto"/>
              <w:rPr/>
            </w:pPr>
            <w:r>
              <w:rPr/>
              <w:t>4</w:t>
            </w:r>
          </w:p>
        </w:tc>
        <w:tc>
          <w:tcPr>
            <w:tcW w:w="850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5" w:line="233" w:lineRule="auto"/>
              <w:rPr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232" w:lineRule="auto"/>
              <w:rPr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438" w:right="212" w:hanging="225"/>
              <w:spacing w:before="35" w:line="237" w:lineRule="auto"/>
              <w:outlineLvl w:val="0"/>
              <w:rPr/>
            </w:pPr>
            <w:r>
              <w:rPr>
                <w:spacing w:val="5"/>
              </w:rPr>
              <w:t>Problems</w:t>
            </w:r>
            <w:r>
              <w:rPr>
                <w:spacing w:val="5"/>
              </w:rPr>
              <w:t xml:space="preserve"> </w:t>
            </w:r>
            <w:r>
              <w:rPr>
                <w:spacing w:val="5"/>
              </w:rPr>
              <w:t>and</w:t>
            </w:r>
            <w:r>
              <w:rPr>
                <w:spacing w:val="5"/>
              </w:rPr>
              <w:t xml:space="preserve"> </w:t>
            </w:r>
            <w:r>
              <w:rPr>
                <w:spacing w:val="5"/>
              </w:rPr>
              <w:t>Countermeasur</w:t>
            </w:r>
            <w:r>
              <w:rPr>
                <w:spacing w:val="4"/>
              </w:rPr>
              <w:t>es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of</w:t>
            </w:r>
            <w:r>
              <w:rPr/>
              <w:t xml:space="preserve"> </w:t>
            </w:r>
            <w:r>
              <w:rPr>
                <w:spacing w:val="3"/>
              </w:rPr>
              <w:t>Intercultural</w:t>
            </w:r>
            <w:r>
              <w:rPr>
                <w:spacing w:val="3"/>
              </w:rPr>
              <w:t xml:space="preserve"> </w:t>
            </w:r>
            <w:r>
              <w:rPr>
                <w:spacing w:val="3"/>
              </w:rPr>
              <w:t>Adaptation</w:t>
            </w:r>
            <w:r>
              <w:rPr>
                <w:spacing w:val="37"/>
              </w:rPr>
              <w:t xml:space="preserve"> </w:t>
            </w:r>
            <w:r>
              <w:rPr>
                <w:spacing w:val="3"/>
              </w:rPr>
              <w:t>in</w:t>
            </w:r>
          </w:p>
          <w:p>
            <w:pPr>
              <w:pStyle w:val="TableText"/>
              <w:ind w:left="22" w:right="25" w:firstLine="101"/>
              <w:spacing w:before="29" w:line="233" w:lineRule="auto"/>
              <w:outlineLvl w:val="0"/>
              <w:rPr/>
            </w:pPr>
            <w:r>
              <w:rPr>
                <w:spacing w:val="4"/>
              </w:rPr>
              <w:t>International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Education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under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the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Model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of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Communication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Action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Theory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51" w:right="351" w:firstLine="12"/>
              <w:spacing w:before="170" w:line="244" w:lineRule="auto"/>
              <w:tabs>
                <w:tab w:val="left" w:pos="469"/>
              </w:tabs>
              <w:jc w:val="both"/>
              <w:rPr/>
            </w:pPr>
            <w:r>
              <w:rPr>
                <w:spacing w:val="2"/>
              </w:rPr>
              <w:t>Frontiers</w:t>
            </w:r>
            <w:r>
              <w:rPr>
                <w:spacing w:val="34"/>
              </w:rPr>
              <w:t xml:space="preserve"> </w:t>
            </w:r>
            <w:r>
              <w:rPr>
                <w:spacing w:val="2"/>
              </w:rPr>
              <w:t>in</w:t>
            </w:r>
            <w:r>
              <w:rPr/>
              <w:t xml:space="preserve"> </w:t>
            </w:r>
            <w:r>
              <w:rPr/>
              <w:tab/>
            </w:r>
            <w:r>
              <w:rPr>
                <w:spacing w:val="4"/>
              </w:rPr>
              <w:t>Psychology</w:t>
            </w:r>
            <w:r>
              <w:rPr>
                <w:spacing w:val="2"/>
              </w:rPr>
              <w:t xml:space="preserve">  </w:t>
            </w:r>
            <w:r>
              <w:rPr>
                <w:spacing w:val="2"/>
              </w:rPr>
              <w:t>（</w:t>
            </w:r>
            <w:r>
              <w:rPr/>
              <w:t>SSCI</w:t>
            </w:r>
            <w:r>
              <w:rPr>
                <w:spacing w:val="-35"/>
              </w:rPr>
              <w:t xml:space="preserve"> </w:t>
            </w:r>
            <w:r>
              <w:rPr>
                <w:spacing w:val="2"/>
              </w:rPr>
              <w:t>期刊）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spacing w:line="4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5"/>
              <w:spacing w:before="65" w:line="186" w:lineRule="auto"/>
              <w:rPr/>
            </w:pPr>
            <w:r>
              <w:rPr>
                <w:spacing w:val="3"/>
              </w:rPr>
              <w:t>2022.08</w:t>
            </w:r>
          </w:p>
        </w:tc>
      </w:tr>
      <w:tr>
        <w:trPr>
          <w:trHeight w:val="548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200"/>
              <w:spacing w:before="210" w:line="184" w:lineRule="auto"/>
              <w:rPr/>
            </w:pPr>
            <w:r>
              <w:rPr/>
              <w:t>5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117"/>
              <w:spacing w:before="169" w:line="233" w:lineRule="auto"/>
              <w:rPr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119"/>
              <w:spacing w:before="169" w:line="232" w:lineRule="auto"/>
              <w:rPr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70"/>
              <w:spacing w:before="35" w:line="229" w:lineRule="auto"/>
              <w:outlineLvl w:val="0"/>
              <w:rPr/>
            </w:pPr>
            <w:r>
              <w:rPr>
                <w:spacing w:val="8"/>
              </w:rPr>
              <w:t>面向未来持续推进教育援疆工作不断深</w:t>
            </w:r>
          </w:p>
          <w:p>
            <w:pPr>
              <w:pStyle w:val="TableText"/>
              <w:ind w:left="1746"/>
              <w:spacing w:before="22" w:line="214" w:lineRule="auto"/>
              <w:rPr/>
            </w:pPr>
            <w:r>
              <w:rPr/>
              <w:t>入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7" w:right="359" w:firstLine="22"/>
              <w:spacing w:before="35" w:line="232" w:lineRule="auto"/>
              <w:rPr/>
            </w:pPr>
            <w:r>
              <w:rPr>
                <w:spacing w:val="2"/>
              </w:rPr>
              <w:t>中国民族教育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（普通期刊）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04" w:line="187" w:lineRule="auto"/>
              <w:rPr/>
            </w:pPr>
            <w:r>
              <w:rPr>
                <w:spacing w:val="3"/>
              </w:rPr>
              <w:t>2022.10</w:t>
            </w:r>
          </w:p>
        </w:tc>
      </w:tr>
      <w:tr>
        <w:trPr>
          <w:trHeight w:val="822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65" w:line="186" w:lineRule="auto"/>
              <w:rPr/>
            </w:pPr>
            <w:r>
              <w:rPr/>
              <w:t>6</w:t>
            </w:r>
          </w:p>
        </w:tc>
        <w:tc>
          <w:tcPr>
            <w:tcW w:w="85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232" w:lineRule="auto"/>
              <w:rPr/>
            </w:pPr>
            <w:r>
              <w:rPr>
                <w:spacing w:val="4"/>
              </w:rPr>
              <w:t>吴凯欣</w:t>
            </w:r>
          </w:p>
        </w:tc>
        <w:tc>
          <w:tcPr>
            <w:tcW w:w="84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/>
              <w:spacing w:before="65" w:line="233" w:lineRule="auto"/>
              <w:rPr/>
            </w:pPr>
            <w:r>
              <w:rPr>
                <w:spacing w:val="1"/>
              </w:rPr>
              <w:t>毛菊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85" w:right="55"/>
              <w:spacing w:before="35" w:line="239" w:lineRule="auto"/>
              <w:outlineLvl w:val="0"/>
              <w:tabs>
                <w:tab w:val="left" w:pos="1114"/>
              </w:tabs>
              <w:rPr/>
            </w:pPr>
            <w:r>
              <w:rPr>
                <w:spacing w:val="7"/>
              </w:rPr>
              <w:t>乡村教师身份认同危机转化过程的多向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——发展动力机制研究——基于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X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省</w:t>
            </w:r>
            <w:r>
              <w:rPr>
                <w:spacing w:val="-44"/>
              </w:rPr>
              <w:t xml:space="preserve"> </w:t>
            </w:r>
            <w:r>
              <w:rPr>
                <w:spacing w:val="7"/>
              </w:rPr>
              <w:t>D</w:t>
            </w:r>
            <w:r>
              <w:rPr/>
              <w:t xml:space="preserve"> </w:t>
            </w:r>
            <w:r>
              <w:rPr/>
              <w:tab/>
            </w:r>
            <w:r>
              <w:rPr>
                <w:spacing w:val="8"/>
              </w:rPr>
              <w:t>教师的个案考察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7" w:right="251" w:hanging="108"/>
              <w:spacing w:before="172" w:line="241" w:lineRule="auto"/>
              <w:rPr/>
            </w:pPr>
            <w:r>
              <w:rPr>
                <w:spacing w:val="7"/>
              </w:rPr>
              <w:t>教育理论与实践</w:t>
            </w:r>
            <w:r>
              <w:rPr>
                <w:spacing w:val="5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5"/>
              <w:spacing w:before="65" w:line="186" w:lineRule="auto"/>
              <w:rPr/>
            </w:pPr>
            <w:r>
              <w:rPr>
                <w:spacing w:val="3"/>
              </w:rPr>
              <w:t>2022.05</w:t>
            </w:r>
          </w:p>
        </w:tc>
      </w:tr>
      <w:tr>
        <w:trPr>
          <w:trHeight w:val="549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200"/>
              <w:spacing w:before="210" w:line="184" w:lineRule="auto"/>
              <w:rPr/>
            </w:pPr>
            <w:r>
              <w:rPr/>
              <w:t>7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119"/>
              <w:spacing w:before="171" w:line="232" w:lineRule="auto"/>
              <w:rPr/>
            </w:pPr>
            <w:r>
              <w:rPr>
                <w:spacing w:val="4"/>
              </w:rPr>
              <w:t>吴凯欣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223"/>
              <w:spacing w:before="172" w:line="233" w:lineRule="auto"/>
              <w:rPr/>
            </w:pPr>
            <w:r>
              <w:rPr>
                <w:spacing w:val="1"/>
              </w:rPr>
              <w:t>毛菊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67"/>
              <w:spacing w:before="38" w:line="229" w:lineRule="auto"/>
              <w:outlineLvl w:val="0"/>
              <w:rPr/>
            </w:pPr>
            <w:r>
              <w:rPr>
                <w:spacing w:val="3"/>
              </w:rPr>
              <w:t>论乡村教师“</w:t>
            </w:r>
            <w:r>
              <w:rPr>
                <w:spacing w:val="-61"/>
              </w:rPr>
              <w:t xml:space="preserve"> </w:t>
            </w:r>
            <w:r>
              <w:rPr>
                <w:spacing w:val="3"/>
              </w:rPr>
              <w:t>乡贤</w:t>
            </w:r>
            <w:r>
              <w:rPr>
                <w:spacing w:val="-70"/>
              </w:rPr>
              <w:t xml:space="preserve"> </w:t>
            </w:r>
            <w:r>
              <w:rPr>
                <w:spacing w:val="3"/>
              </w:rPr>
              <w:t>”到“新乡贤</w:t>
            </w:r>
            <w:r>
              <w:rPr>
                <w:spacing w:val="-70"/>
              </w:rPr>
              <w:t xml:space="preserve"> </w:t>
            </w:r>
            <w:r>
              <w:rPr>
                <w:spacing w:val="3"/>
              </w:rPr>
              <w:t>”的行</w:t>
            </w:r>
          </w:p>
          <w:p>
            <w:pPr>
              <w:pStyle w:val="TableText"/>
              <w:ind w:left="1014"/>
              <w:spacing w:before="22" w:line="212" w:lineRule="auto"/>
              <w:rPr/>
            </w:pPr>
            <w:r>
              <w:rPr>
                <w:spacing w:val="7"/>
              </w:rPr>
              <w:t>动逻辑与实现路径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7" w:right="359" w:firstLine="17"/>
              <w:spacing w:before="38" w:line="231" w:lineRule="auto"/>
              <w:rPr/>
            </w:pPr>
            <w:r>
              <w:rPr>
                <w:spacing w:val="3"/>
              </w:rPr>
              <w:t>当代教育论坛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07" w:line="187" w:lineRule="auto"/>
              <w:rPr/>
            </w:pPr>
            <w:r>
              <w:rPr>
                <w:spacing w:val="3"/>
              </w:rPr>
              <w:t>2022.11</w:t>
            </w:r>
          </w:p>
        </w:tc>
      </w:tr>
      <w:tr>
        <w:trPr>
          <w:trHeight w:val="1094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5" w:line="186" w:lineRule="auto"/>
              <w:rPr/>
            </w:pPr>
            <w:r>
              <w:rPr/>
              <w:t>8</w:t>
            </w:r>
          </w:p>
        </w:tc>
        <w:tc>
          <w:tcPr>
            <w:tcW w:w="850" w:type="dxa"/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3"/>
              <w:spacing w:before="65" w:line="232" w:lineRule="auto"/>
              <w:rPr/>
            </w:pPr>
            <w:r>
              <w:rPr>
                <w:spacing w:val="1"/>
              </w:rPr>
              <w:t>顾阳</w:t>
            </w:r>
          </w:p>
        </w:tc>
        <w:tc>
          <w:tcPr>
            <w:tcW w:w="849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2"/>
              <w:spacing w:before="65" w:line="229" w:lineRule="auto"/>
              <w:rPr/>
            </w:pPr>
            <w:r>
              <w:rPr>
                <w:spacing w:val="2"/>
              </w:rPr>
              <w:t>庞辉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370"/>
              <w:spacing w:before="172" w:line="224" w:lineRule="auto"/>
              <w:outlineLvl w:val="0"/>
              <w:rPr/>
            </w:pPr>
            <w:r>
              <w:rPr>
                <w:spacing w:val="4"/>
              </w:rPr>
              <w:t>Deep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Integration</w:t>
            </w:r>
            <w:r>
              <w:rPr>
                <w:spacing w:val="28"/>
              </w:rPr>
              <w:t xml:space="preserve"> </w:t>
            </w:r>
            <w:r>
              <w:rPr>
                <w:spacing w:val="4"/>
              </w:rPr>
              <w:t>of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Physical</w:t>
            </w:r>
          </w:p>
          <w:p>
            <w:pPr>
              <w:pStyle w:val="TableText"/>
              <w:ind w:left="24" w:right="25" w:firstLine="2"/>
              <w:spacing w:before="31" w:line="237" w:lineRule="auto"/>
              <w:outlineLvl w:val="0"/>
              <w:rPr/>
            </w:pPr>
            <w:r>
              <w:rPr>
                <w:spacing w:val="4"/>
              </w:rPr>
              <w:t>Education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and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Multi</w:t>
            </w:r>
            <w:r>
              <w:rPr>
                <w:spacing w:val="3"/>
              </w:rPr>
              <w:t>media</w:t>
            </w:r>
            <w:r>
              <w:rPr>
                <w:spacing w:val="3"/>
              </w:rPr>
              <w:t xml:space="preserve"> </w:t>
            </w:r>
            <w:r>
              <w:rPr>
                <w:spacing w:val="3"/>
              </w:rPr>
              <w:t>Technology</w:t>
            </w:r>
            <w:r>
              <w:rPr/>
              <w:t xml:space="preserve"> </w:t>
            </w:r>
            <w:r>
              <w:rPr>
                <w:spacing w:val="4"/>
              </w:rPr>
              <w:t>Using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Internet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of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Thi</w:t>
            </w:r>
            <w:r>
              <w:rPr>
                <w:spacing w:val="3"/>
              </w:rPr>
              <w:t>ngs</w:t>
            </w:r>
            <w:r>
              <w:rPr>
                <w:spacing w:val="3"/>
              </w:rPr>
              <w:t xml:space="preserve"> </w:t>
            </w:r>
            <w:r>
              <w:rPr>
                <w:spacing w:val="3"/>
              </w:rPr>
              <w:t>Technology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571"/>
              <w:spacing w:before="38" w:line="270" w:lineRule="exact"/>
              <w:rPr/>
            </w:pPr>
            <w:r>
              <w:rPr>
                <w:spacing w:val="5"/>
                <w:position w:val="1"/>
              </w:rPr>
              <w:t>Wireless</w:t>
            </w:r>
          </w:p>
          <w:p>
            <w:pPr>
              <w:pStyle w:val="TableText"/>
              <w:ind w:left="50"/>
              <w:spacing w:line="270" w:lineRule="exact"/>
              <w:rPr/>
            </w:pPr>
            <w:r>
              <w:rPr>
                <w:spacing w:val="4"/>
                <w:position w:val="1"/>
              </w:rPr>
              <w:t>Communications</w:t>
            </w:r>
            <w:r>
              <w:rPr>
                <w:spacing w:val="4"/>
                <w:position w:val="1"/>
              </w:rPr>
              <w:t xml:space="preserve"> </w:t>
            </w:r>
            <w:r>
              <w:rPr>
                <w:spacing w:val="4"/>
                <w:position w:val="1"/>
              </w:rPr>
              <w:t>and</w:t>
            </w:r>
          </w:p>
          <w:p>
            <w:pPr>
              <w:pStyle w:val="TableText"/>
              <w:ind w:left="151"/>
              <w:spacing w:before="3" w:line="224" w:lineRule="auto"/>
              <w:rPr/>
            </w:pPr>
            <w:r>
              <w:rPr>
                <w:spacing w:val="4"/>
              </w:rPr>
              <w:t>Mobile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Computing</w:t>
            </w:r>
          </w:p>
          <w:p>
            <w:pPr>
              <w:pStyle w:val="TableText"/>
              <w:ind w:left="404"/>
              <w:spacing w:before="29" w:line="212" w:lineRule="auto"/>
              <w:rPr/>
            </w:pPr>
            <w:r>
              <w:rPr>
                <w:spacing w:val="3"/>
              </w:rPr>
              <w:t>（</w:t>
            </w:r>
            <w:r>
              <w:rPr/>
              <w:t>SCI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期刊）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5"/>
              <w:spacing w:before="65" w:line="186" w:lineRule="auto"/>
              <w:rPr/>
            </w:pPr>
            <w:r>
              <w:rPr>
                <w:spacing w:val="3"/>
              </w:rPr>
              <w:t>2022.06</w:t>
            </w:r>
          </w:p>
        </w:tc>
      </w:tr>
      <w:tr>
        <w:trPr>
          <w:trHeight w:val="549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196"/>
              <w:spacing w:before="211" w:line="186" w:lineRule="auto"/>
              <w:rPr/>
            </w:pPr>
            <w:r>
              <w:rPr/>
              <w:t>9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117"/>
              <w:spacing w:before="173" w:line="234" w:lineRule="auto"/>
              <w:rPr/>
            </w:pPr>
            <w:r>
              <w:rPr>
                <w:spacing w:val="4"/>
              </w:rPr>
              <w:t>拓丹丹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119"/>
              <w:spacing w:before="172" w:line="232" w:lineRule="auto"/>
              <w:rPr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49"/>
              <w:spacing w:before="38" w:line="231" w:lineRule="auto"/>
              <w:outlineLvl w:val="0"/>
              <w:rPr/>
            </w:pPr>
            <w:r>
              <w:rPr>
                <w:spacing w:val="8"/>
              </w:rPr>
              <w:t>“双一流</w:t>
            </w:r>
            <w:r>
              <w:rPr>
                <w:spacing w:val="-67"/>
              </w:rPr>
              <w:t xml:space="preserve"> </w:t>
            </w:r>
            <w:r>
              <w:rPr>
                <w:spacing w:val="8"/>
              </w:rPr>
              <w:t>”学科建设视域下中国教育学</w:t>
            </w:r>
          </w:p>
          <w:p>
            <w:pPr>
              <w:pStyle w:val="TableText"/>
              <w:ind w:left="1015"/>
              <w:spacing w:before="20" w:line="212" w:lineRule="auto"/>
              <w:rPr/>
            </w:pPr>
            <w:r>
              <w:rPr>
                <w:spacing w:val="7"/>
              </w:rPr>
              <w:t>成长的逻辑与路径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269"/>
              <w:spacing w:before="38" w:line="231" w:lineRule="auto"/>
              <w:rPr/>
            </w:pPr>
            <w:r>
              <w:rPr>
                <w:spacing w:val="7"/>
              </w:rPr>
              <w:t>教育理论与实践</w:t>
            </w:r>
          </w:p>
          <w:p>
            <w:pPr>
              <w:pStyle w:val="TableText"/>
              <w:ind w:left="509"/>
              <w:spacing w:before="20" w:line="212" w:lineRule="auto"/>
              <w:rPr/>
            </w:pPr>
            <w:r>
              <w:rPr/>
              <w:t>(北大核心)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08" w:line="186" w:lineRule="auto"/>
              <w:rPr/>
            </w:pPr>
            <w:r>
              <w:rPr>
                <w:spacing w:val="3"/>
              </w:rPr>
              <w:t>2022.05</w:t>
            </w:r>
          </w:p>
        </w:tc>
      </w:tr>
      <w:tr>
        <w:trPr>
          <w:trHeight w:val="821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8"/>
              <w:spacing w:before="65" w:line="187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85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5" w:line="234" w:lineRule="auto"/>
              <w:rPr/>
            </w:pPr>
            <w:r>
              <w:rPr>
                <w:spacing w:val="4"/>
              </w:rPr>
              <w:t>拓丹丹</w:t>
            </w:r>
          </w:p>
        </w:tc>
        <w:tc>
          <w:tcPr>
            <w:tcW w:w="8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232" w:lineRule="auto"/>
              <w:rPr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66" w:right="55"/>
              <w:spacing w:before="37" w:line="238" w:lineRule="auto"/>
              <w:outlineLvl w:val="0"/>
              <w:tabs>
                <w:tab w:val="left" w:pos="806"/>
              </w:tabs>
              <w:rPr/>
            </w:pPr>
            <w:r>
              <w:rPr>
                <w:spacing w:val="9"/>
              </w:rPr>
              <w:t>新时代中国特色社会主义教育思想体系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梳理与建构——评《新时代中国特色社</w:t>
            </w:r>
            <w:r>
              <w:rPr/>
              <w:t xml:space="preserve"> </w:t>
            </w:r>
            <w:r>
              <w:rPr/>
              <w:tab/>
            </w:r>
            <w:r>
              <w:rPr>
                <w:spacing w:val="6"/>
              </w:rPr>
              <w:t>会主义教育思想研究》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6"/>
              <w:spacing w:before="175" w:line="231" w:lineRule="auto"/>
              <w:rPr/>
            </w:pPr>
            <w:r>
              <w:rPr>
                <w:spacing w:val="6"/>
              </w:rPr>
              <w:t>大学教育科学</w:t>
            </w:r>
          </w:p>
          <w:p>
            <w:pPr>
              <w:pStyle w:val="TableText"/>
              <w:ind w:left="615"/>
              <w:spacing w:before="21" w:line="230" w:lineRule="auto"/>
              <w:rPr/>
            </w:pPr>
            <w:r>
              <w:rPr>
                <w:spacing w:val="-3"/>
              </w:rPr>
              <w:t>（C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刊）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5"/>
              <w:spacing w:before="65" w:line="186" w:lineRule="auto"/>
              <w:rPr/>
            </w:pPr>
            <w:r>
              <w:rPr>
                <w:spacing w:val="3"/>
              </w:rPr>
              <w:t>2022.07</w:t>
            </w:r>
          </w:p>
        </w:tc>
      </w:tr>
      <w:tr>
        <w:trPr>
          <w:trHeight w:val="549" w:hRule="atLeast"/>
        </w:trPr>
        <w:tc>
          <w:tcPr>
            <w:tcW w:w="496" w:type="dxa"/>
            <w:vAlign w:val="top"/>
            <w:tcBorders>
              <w:left w:val="single" w:color="000000" w:sz="4" w:space="0"/>
            </w:tcBorders>
          </w:tcPr>
          <w:p>
            <w:pPr>
              <w:pStyle w:val="TableText"/>
              <w:ind w:left="158"/>
              <w:spacing w:before="210" w:line="187" w:lineRule="auto"/>
              <w:rPr/>
            </w:pPr>
            <w:r>
              <w:rPr>
                <w:spacing w:val="-7"/>
              </w:rPr>
              <w:t>11</w:t>
            </w:r>
          </w:p>
        </w:tc>
        <w:tc>
          <w:tcPr>
            <w:tcW w:w="850" w:type="dxa"/>
            <w:vAlign w:val="top"/>
          </w:tcPr>
          <w:p>
            <w:pPr>
              <w:pStyle w:val="TableText"/>
              <w:ind w:left="225"/>
              <w:spacing w:before="174" w:line="232" w:lineRule="auto"/>
              <w:rPr/>
            </w:pPr>
            <w:r>
              <w:rPr/>
              <w:t>张黎</w:t>
            </w:r>
          </w:p>
        </w:tc>
        <w:tc>
          <w:tcPr>
            <w:tcW w:w="849" w:type="dxa"/>
            <w:vAlign w:val="top"/>
          </w:tcPr>
          <w:p>
            <w:pPr>
              <w:pStyle w:val="TableText"/>
              <w:ind w:left="123"/>
              <w:spacing w:before="175" w:line="231" w:lineRule="auto"/>
              <w:rPr/>
            </w:pPr>
            <w:r>
              <w:rPr>
                <w:spacing w:val="2"/>
              </w:rPr>
              <w:t>曹湘洪</w:t>
            </w:r>
          </w:p>
        </w:tc>
        <w:tc>
          <w:tcPr>
            <w:tcW w:w="3682" w:type="dxa"/>
            <w:vAlign w:val="top"/>
          </w:tcPr>
          <w:p>
            <w:pPr>
              <w:pStyle w:val="TableText"/>
              <w:ind w:left="49"/>
              <w:spacing w:before="174" w:line="229" w:lineRule="auto"/>
              <w:outlineLvl w:val="0"/>
              <w:rPr/>
            </w:pPr>
            <w:r>
              <w:rPr>
                <w:spacing w:val="8"/>
              </w:rPr>
              <w:t>“双减</w:t>
            </w:r>
            <w:r>
              <w:rPr>
                <w:spacing w:val="-65"/>
              </w:rPr>
              <w:t xml:space="preserve"> </w:t>
            </w:r>
            <w:r>
              <w:rPr>
                <w:spacing w:val="8"/>
              </w:rPr>
              <w:t>”背景下的作业生态化设计研究</w:t>
            </w:r>
          </w:p>
        </w:tc>
        <w:tc>
          <w:tcPr>
            <w:tcW w:w="1982" w:type="dxa"/>
            <w:vAlign w:val="top"/>
          </w:tcPr>
          <w:p>
            <w:pPr>
              <w:pStyle w:val="TableText"/>
              <w:ind w:left="377" w:right="359" w:firstLine="17"/>
              <w:spacing w:before="40" w:line="230" w:lineRule="auto"/>
              <w:rPr/>
            </w:pPr>
            <w:r>
              <w:rPr>
                <w:spacing w:val="3"/>
              </w:rPr>
              <w:t>当代教育科学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vAlign w:val="top"/>
            <w:tcBorders>
              <w:right w:val="single" w:color="000000" w:sz="4" w:space="0"/>
            </w:tcBorders>
          </w:tcPr>
          <w:p>
            <w:pPr>
              <w:pStyle w:val="TableText"/>
              <w:ind w:left="355"/>
              <w:spacing w:before="211" w:line="186" w:lineRule="auto"/>
              <w:rPr/>
            </w:pPr>
            <w:r>
              <w:rPr>
                <w:spacing w:val="3"/>
              </w:rPr>
              <w:t>2022.04</w:t>
            </w:r>
          </w:p>
        </w:tc>
      </w:tr>
      <w:tr>
        <w:trPr>
          <w:trHeight w:val="559" w:hRule="atLeast"/>
        </w:trPr>
        <w:tc>
          <w:tcPr>
            <w:tcW w:w="496" w:type="dxa"/>
            <w:vAlign w:val="top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TableText"/>
              <w:ind w:left="158"/>
              <w:spacing w:before="210" w:line="187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850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119"/>
              <w:spacing w:before="175" w:line="230" w:lineRule="auto"/>
              <w:rPr/>
            </w:pPr>
            <w:r>
              <w:rPr>
                <w:spacing w:val="4"/>
              </w:rPr>
              <w:t>张前进</w:t>
            </w:r>
          </w:p>
        </w:tc>
        <w:tc>
          <w:tcPr>
            <w:tcW w:w="849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118"/>
              <w:spacing w:before="175" w:line="230" w:lineRule="auto"/>
              <w:rPr/>
            </w:pPr>
            <w:r>
              <w:rPr>
                <w:spacing w:val="4"/>
              </w:rPr>
              <w:t>蔡文伯</w:t>
            </w:r>
          </w:p>
        </w:tc>
        <w:tc>
          <w:tcPr>
            <w:tcW w:w="3682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382"/>
              <w:spacing w:before="175" w:line="230" w:lineRule="auto"/>
              <w:outlineLvl w:val="0"/>
              <w:rPr/>
            </w:pPr>
            <w:r>
              <w:rPr>
                <w:spacing w:val="8"/>
              </w:rPr>
              <w:t>对</w:t>
            </w:r>
            <w:r>
              <w:rPr>
                <w:spacing w:val="-45"/>
              </w:rPr>
              <w:t xml:space="preserve"> </w:t>
            </w:r>
            <w:r>
              <w:rPr/>
              <w:t>ABO</w:t>
            </w:r>
            <w:r>
              <w:rPr>
                <w:spacing w:val="-28"/>
              </w:rPr>
              <w:t xml:space="preserve"> </w:t>
            </w:r>
            <w:r>
              <w:rPr>
                <w:spacing w:val="8"/>
              </w:rPr>
              <w:t>血型遗传异常现象的探析</w:t>
            </w:r>
          </w:p>
        </w:tc>
        <w:tc>
          <w:tcPr>
            <w:tcW w:w="1982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377" w:right="359" w:firstLine="22"/>
              <w:spacing w:before="41" w:line="234" w:lineRule="auto"/>
              <w:rPr/>
            </w:pPr>
            <w:r>
              <w:rPr>
                <w:spacing w:val="2"/>
              </w:rPr>
              <w:t>中学生物教学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vAlign w:val="top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TableText"/>
              <w:ind w:left="355"/>
              <w:spacing w:before="210" w:line="187" w:lineRule="auto"/>
              <w:rPr/>
            </w:pPr>
            <w:r>
              <w:rPr>
                <w:spacing w:val="3"/>
              </w:rPr>
              <w:t>2022.01</w:t>
            </w:r>
          </w:p>
        </w:tc>
      </w:tr>
    </w:tbl>
    <w:p>
      <w:pPr>
        <w:ind w:left="1086"/>
        <w:spacing w:before="17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总体上，学生的科研素养在多路径、多方面的支持下获得了提升</w:t>
      </w:r>
    </w:p>
    <w:p>
      <w:pPr>
        <w:spacing w:line="220" w:lineRule="auto"/>
        <w:sectPr>
          <w:pgSz w:w="15435" w:h="16839"/>
          <w:pgMar w:top="1431" w:right="2315" w:bottom="0" w:left="1303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11"/>
        <w:spacing w:before="18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与保障。</w:t>
      </w:r>
    </w:p>
    <w:p>
      <w:pPr>
        <w:ind w:left="12"/>
        <w:spacing w:before="26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三、教育质量评估与分析</w:t>
      </w:r>
    </w:p>
    <w:p>
      <w:pPr>
        <w:ind w:left="805"/>
        <w:spacing w:before="263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（一）学位论文盲审、抽检情况及问题分析</w:t>
      </w:r>
    </w:p>
    <w:p>
      <w:pPr>
        <w:ind w:left="561"/>
        <w:spacing w:before="289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本学位点</w:t>
      </w:r>
      <w:r>
        <w:rPr>
          <w:rFonts w:ascii="FangSong" w:hAnsi="FangSong" w:eastAsia="FangSong" w:cs="FangSong"/>
          <w:sz w:val="28"/>
          <w:szCs w:val="28"/>
          <w:spacing w:val="-6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2022</w:t>
      </w:r>
      <w:r>
        <w:rPr>
          <w:rFonts w:ascii="FangSong" w:hAnsi="FangSong" w:eastAsia="FangSong" w:cs="FangSong"/>
          <w:sz w:val="28"/>
          <w:szCs w:val="28"/>
          <w:spacing w:val="-53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年</w:t>
      </w:r>
      <w:r>
        <w:rPr>
          <w:rFonts w:ascii="FangSong" w:hAnsi="FangSong" w:eastAsia="FangSong" w:cs="FangSong"/>
          <w:sz w:val="28"/>
          <w:szCs w:val="28"/>
          <w:spacing w:val="-60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3</w:t>
      </w:r>
      <w:r>
        <w:rPr>
          <w:rFonts w:ascii="FangSong" w:hAnsi="FangSong" w:eastAsia="FangSong" w:cs="FangSong"/>
          <w:sz w:val="28"/>
          <w:szCs w:val="28"/>
          <w:spacing w:val="-54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名博士研究生的毕业论文盲审通过率</w:t>
      </w:r>
      <w:r>
        <w:rPr>
          <w:rFonts w:ascii="FangSong" w:hAnsi="FangSong" w:eastAsia="FangSong" w:cs="FangSong"/>
          <w:sz w:val="28"/>
          <w:szCs w:val="28"/>
          <w:spacing w:val="-45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  <w:position w:val="26"/>
        </w:rPr>
        <w:t>100%，。</w:t>
      </w:r>
    </w:p>
    <w:p>
      <w:pPr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从盲审和教育部抽检情况来看，学位论文符合博士生毕业论文要求。</w:t>
      </w:r>
    </w:p>
    <w:p>
      <w:pPr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今后，学位点将在继续提升博士论文向高质量方向发展助力。</w:t>
      </w:r>
    </w:p>
    <w:p>
      <w:pPr>
        <w:spacing w:before="77"/>
        <w:rPr/>
      </w:pPr>
      <w:r/>
    </w:p>
    <w:p>
      <w:pPr>
        <w:spacing w:before="77"/>
        <w:rPr/>
      </w:pPr>
      <w:r/>
    </w:p>
    <w:tbl>
      <w:tblPr>
        <w:tblStyle w:val="TableNormal"/>
        <w:tblW w:w="7705" w:type="dxa"/>
        <w:tblInd w:w="39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15"/>
        <w:gridCol w:w="1529"/>
        <w:gridCol w:w="5161"/>
      </w:tblGrid>
      <w:tr>
        <w:trPr>
          <w:trHeight w:val="462" w:hRule="atLeast"/>
        </w:trPr>
        <w:tc>
          <w:tcPr>
            <w:tcW w:w="1015" w:type="dxa"/>
            <w:vAlign w:val="top"/>
          </w:tcPr>
          <w:p>
            <w:pPr>
              <w:pStyle w:val="TableText"/>
              <w:ind w:left="100"/>
              <w:spacing w:before="127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毕业时间</w:t>
            </w:r>
          </w:p>
        </w:tc>
        <w:tc>
          <w:tcPr>
            <w:tcW w:w="1529" w:type="dxa"/>
            <w:vAlign w:val="top"/>
          </w:tcPr>
          <w:p>
            <w:pPr>
              <w:pStyle w:val="TableText"/>
              <w:ind w:left="251"/>
              <w:spacing w:before="127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毕业生姓名</w:t>
            </w:r>
          </w:p>
        </w:tc>
        <w:tc>
          <w:tcPr>
            <w:tcW w:w="5161" w:type="dxa"/>
            <w:vAlign w:val="top"/>
          </w:tcPr>
          <w:p>
            <w:pPr>
              <w:pStyle w:val="TableText"/>
              <w:ind w:left="2175"/>
              <w:spacing w:before="126" w:line="231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盲审情况</w:t>
            </w:r>
          </w:p>
        </w:tc>
      </w:tr>
      <w:tr>
        <w:trPr>
          <w:trHeight w:val="442" w:hRule="atLeast"/>
        </w:trPr>
        <w:tc>
          <w:tcPr>
            <w:tcW w:w="1015" w:type="dxa"/>
            <w:vAlign w:val="top"/>
          </w:tcPr>
          <w:p>
            <w:pPr>
              <w:pStyle w:val="TableText"/>
              <w:ind w:left="174"/>
              <w:spacing w:before="115" w:line="232" w:lineRule="auto"/>
              <w:rPr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TableText"/>
              <w:ind w:left="461"/>
              <w:spacing w:before="115" w:line="230" w:lineRule="auto"/>
              <w:rPr/>
            </w:pPr>
            <w:r>
              <w:rPr>
                <w:spacing w:val="4"/>
              </w:rPr>
              <w:t>韩铁刚</w:t>
            </w:r>
          </w:p>
        </w:tc>
        <w:tc>
          <w:tcPr>
            <w:tcW w:w="5161" w:type="dxa"/>
            <w:vAlign w:val="top"/>
          </w:tcPr>
          <w:p>
            <w:pPr>
              <w:pStyle w:val="TableText"/>
              <w:ind w:left="1906"/>
              <w:spacing w:before="115" w:line="231" w:lineRule="auto"/>
              <w:rPr/>
            </w:pPr>
            <w:r>
              <w:rPr>
                <w:spacing w:val="-4"/>
              </w:rPr>
              <w:t>优秀</w:t>
            </w:r>
            <w:r>
              <w:rPr>
                <w:spacing w:val="-34"/>
              </w:rPr>
              <w:t xml:space="preserve"> </w:t>
            </w:r>
            <w:r>
              <w:rPr>
                <w:spacing w:val="-4"/>
              </w:rPr>
              <w:t>3；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2</w:t>
            </w:r>
          </w:p>
        </w:tc>
      </w:tr>
      <w:tr>
        <w:trPr>
          <w:trHeight w:val="471" w:hRule="atLeast"/>
        </w:trPr>
        <w:tc>
          <w:tcPr>
            <w:tcW w:w="1015" w:type="dxa"/>
            <w:vAlign w:val="top"/>
          </w:tcPr>
          <w:p>
            <w:pPr>
              <w:pStyle w:val="TableText"/>
              <w:ind w:left="174"/>
              <w:spacing w:before="131" w:line="232" w:lineRule="auto"/>
              <w:rPr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TableText"/>
              <w:ind w:left="512"/>
              <w:spacing w:before="131" w:line="231" w:lineRule="auto"/>
              <w:rPr/>
            </w:pPr>
            <w:r>
              <w:rPr>
                <w:spacing w:val="5"/>
              </w:rPr>
              <w:t>黄晓茜</w:t>
            </w:r>
          </w:p>
        </w:tc>
        <w:tc>
          <w:tcPr>
            <w:tcW w:w="5161" w:type="dxa"/>
            <w:vAlign w:val="top"/>
          </w:tcPr>
          <w:p>
            <w:pPr>
              <w:pStyle w:val="TableText"/>
              <w:ind w:left="1906"/>
              <w:spacing w:before="131" w:line="231" w:lineRule="auto"/>
              <w:rPr/>
            </w:pPr>
            <w:r>
              <w:rPr>
                <w:spacing w:val="-4"/>
              </w:rPr>
              <w:t>优秀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2；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3</w:t>
            </w:r>
          </w:p>
        </w:tc>
      </w:tr>
      <w:tr>
        <w:trPr>
          <w:trHeight w:val="443" w:hRule="atLeast"/>
        </w:trPr>
        <w:tc>
          <w:tcPr>
            <w:tcW w:w="1015" w:type="dxa"/>
            <w:vAlign w:val="top"/>
          </w:tcPr>
          <w:p>
            <w:pPr>
              <w:pStyle w:val="TableText"/>
              <w:ind w:left="174"/>
              <w:spacing w:before="116" w:line="232" w:lineRule="auto"/>
              <w:rPr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TableText"/>
              <w:ind w:left="615"/>
              <w:spacing w:before="116" w:line="231" w:lineRule="auto"/>
              <w:rPr/>
            </w:pPr>
            <w:r>
              <w:rPr>
                <w:spacing w:val="2"/>
              </w:rPr>
              <w:t>庞瑜</w:t>
            </w:r>
          </w:p>
        </w:tc>
        <w:tc>
          <w:tcPr>
            <w:tcW w:w="5161" w:type="dxa"/>
            <w:vAlign w:val="top"/>
          </w:tcPr>
          <w:p>
            <w:pPr>
              <w:pStyle w:val="TableText"/>
              <w:ind w:left="1906"/>
              <w:spacing w:before="116" w:line="231" w:lineRule="auto"/>
              <w:rPr/>
            </w:pPr>
            <w:r>
              <w:rPr>
                <w:spacing w:val="-4"/>
              </w:rPr>
              <w:t>优秀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2；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3</w:t>
            </w:r>
          </w:p>
        </w:tc>
      </w:tr>
    </w:tbl>
    <w:p>
      <w:pPr>
        <w:ind w:left="841"/>
        <w:spacing w:before="172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6"/>
        </w:rPr>
        <w:t>（二）本学位点发展中存在的问题分析</w:t>
      </w:r>
    </w:p>
    <w:p>
      <w:pPr>
        <w:ind w:left="572"/>
        <w:spacing w:before="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1.受疫情影响，师生参会数量下降</w:t>
      </w:r>
    </w:p>
    <w:p>
      <w:pPr>
        <w:ind w:left="573"/>
        <w:spacing w:before="28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受新冠疫情的影响，本学位点师生参会的数量相较以往有大幅度</w:t>
      </w:r>
    </w:p>
    <w:p>
      <w:pPr>
        <w:ind w:left="6"/>
        <w:spacing w:before="28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8"/>
        </w:rPr>
        <w:t>下降。</w:t>
      </w:r>
    </w:p>
    <w:p>
      <w:pPr>
        <w:ind w:left="554"/>
        <w:spacing w:before="15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2.师资队伍建设有待加强</w:t>
      </w:r>
    </w:p>
    <w:p>
      <w:pPr>
        <w:ind w:left="609"/>
        <w:spacing w:before="207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  <w:position w:val="19"/>
        </w:rPr>
        <w:t>目前，本学位点教师队伍存在两方面问题：一是教师队伍数量不</w:t>
      </w:r>
    </w:p>
    <w:p>
      <w:pPr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足。由于特殊区情，本学科存在优秀博士进不来，难留住的问题，主</w:t>
      </w:r>
    </w:p>
    <w:p>
      <w:pPr>
        <w:ind w:left="6"/>
        <w:spacing w:before="21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要依赖在职教师学历深造或博士点培养的博士补充教师数量；二是教</w:t>
      </w:r>
    </w:p>
    <w:p>
      <w:pPr>
        <w:ind w:left="19"/>
        <w:spacing w:before="209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师队伍质量尚需提升。师资队伍中尚缺乏“长江学者</w:t>
      </w:r>
      <w:r>
        <w:rPr>
          <w:rFonts w:ascii="FangSong" w:hAnsi="FangSong" w:eastAsia="FangSong" w:cs="FangSong"/>
          <w:sz w:val="28"/>
          <w:szCs w:val="28"/>
          <w:spacing w:val="-10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”、“</w:t>
      </w:r>
      <w:r>
        <w:rPr>
          <w:rFonts w:ascii="FangSong" w:hAnsi="FangSong" w:eastAsia="FangSong" w:cs="FangSong"/>
          <w:sz w:val="28"/>
          <w:szCs w:val="28"/>
          <w:spacing w:val="-8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国家教学</w:t>
      </w:r>
    </w:p>
    <w:p>
      <w:pPr>
        <w:ind w:left="1"/>
        <w:spacing w:before="207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名师</w:t>
      </w:r>
      <w:r>
        <w:rPr>
          <w:rFonts w:ascii="FangSong" w:hAnsi="FangSong" w:eastAsia="FangSong" w:cs="FangSong"/>
          <w:sz w:val="28"/>
          <w:szCs w:val="28"/>
          <w:spacing w:val="-10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”等领军人才。</w:t>
      </w:r>
    </w:p>
    <w:p>
      <w:pPr>
        <w:ind w:left="559"/>
        <w:spacing w:before="208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3.学科标志性研究成果有待提升</w:t>
      </w:r>
    </w:p>
    <w:p>
      <w:pPr>
        <w:ind w:left="605"/>
        <w:spacing w:before="208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  <w:position w:val="19"/>
        </w:rPr>
        <w:t>由于学位点建设时间较短，团队成员在顶级期刊论文发表、国家</w:t>
      </w:r>
    </w:p>
    <w:p>
      <w:pPr>
        <w:ind w:left="4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级知名出版社著作出版等方面还不多。</w:t>
      </w:r>
    </w:p>
    <w:p>
      <w:pPr>
        <w:spacing w:line="220" w:lineRule="auto"/>
        <w:sectPr>
          <w:pgSz w:w="15435" w:h="16839"/>
          <w:pgMar w:top="1431" w:right="2315" w:bottom="0" w:left="1817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ind w:left="40"/>
        <w:spacing w:before="16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四、改进措施</w:t>
      </w:r>
    </w:p>
    <w:p>
      <w:pPr>
        <w:ind w:left="562"/>
        <w:spacing w:before="126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（一）补充教师数量，优化师资队伍</w:t>
      </w:r>
    </w:p>
    <w:p>
      <w:pPr>
        <w:ind w:left="561"/>
        <w:spacing w:before="207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19"/>
        </w:rPr>
        <w:t>依托自治区天池学者、对口援疆政策以及新疆师范大学人才引进</w:t>
      </w:r>
    </w:p>
    <w:p>
      <w:pPr>
        <w:ind w:left="17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的相关政策，稳定并在可能的基础上增加聘用国</w:t>
      </w:r>
      <w:r>
        <w:rPr>
          <w:rFonts w:ascii="FangSong" w:hAnsi="FangSong" w:eastAsia="FangSong" w:cs="FangSong"/>
          <w:sz w:val="28"/>
          <w:szCs w:val="28"/>
          <w:spacing w:val="-5"/>
        </w:rPr>
        <w:t>内知名学者参与博士</w:t>
      </w:r>
    </w:p>
    <w:p>
      <w:pPr>
        <w:ind w:left="16"/>
        <w:spacing w:before="211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9"/>
        </w:rPr>
        <w:t>点建设。</w:t>
      </w:r>
    </w:p>
    <w:p>
      <w:pPr>
        <w:ind w:left="567"/>
        <w:spacing w:before="204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19"/>
        </w:rPr>
        <w:t>发挥学位点已有平台优势，大力引进优秀博</w:t>
      </w:r>
      <w:r>
        <w:rPr>
          <w:rFonts w:ascii="FangSong" w:hAnsi="FangSong" w:eastAsia="FangSong" w:cs="FangSong"/>
          <w:sz w:val="28"/>
          <w:szCs w:val="28"/>
          <w:spacing w:val="-5"/>
          <w:position w:val="19"/>
        </w:rPr>
        <w:t>士。除学校高层次人</w:t>
      </w:r>
    </w:p>
    <w:p>
      <w:pPr>
        <w:ind w:left="7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才引进政策外，学院制定了</w:t>
      </w:r>
      <w:r>
        <w:rPr>
          <w:rFonts w:ascii="FangSong" w:hAnsi="FangSong" w:eastAsia="FangSong" w:cs="FangSong"/>
          <w:sz w:val="28"/>
          <w:szCs w:val="28"/>
          <w:spacing w:val="-3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1:1</w:t>
      </w:r>
      <w:r>
        <w:rPr>
          <w:rFonts w:ascii="FangSong" w:hAnsi="FangSong" w:eastAsia="FangSong" w:cs="FangSong"/>
          <w:sz w:val="28"/>
          <w:szCs w:val="28"/>
          <w:spacing w:val="-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配套经费制度。</w:t>
      </w:r>
    </w:p>
    <w:p>
      <w:pPr>
        <w:ind w:left="561"/>
        <w:spacing w:before="208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19"/>
        </w:rPr>
        <w:t>继续派出在职教师赴国内外知名高校学术深造，努力在短期</w:t>
      </w:r>
      <w:r>
        <w:rPr>
          <w:rFonts w:ascii="FangSong" w:hAnsi="FangSong" w:eastAsia="FangSong" w:cs="FangSong"/>
          <w:sz w:val="28"/>
          <w:szCs w:val="28"/>
          <w:spacing w:val="-5"/>
          <w:position w:val="19"/>
        </w:rPr>
        <w:t>内建</w:t>
      </w:r>
    </w:p>
    <w:p>
      <w:pPr>
        <w:ind w:left="5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9"/>
        </w:rPr>
        <w:t>成一支年龄结构更加合理、富有创新精神和较高学术能力的团队。</w:t>
      </w:r>
    </w:p>
    <w:p>
      <w:pPr>
        <w:ind w:left="562"/>
        <w:spacing w:before="208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（二）促进标志性成果产生，提升理论创新能力</w:t>
      </w:r>
    </w:p>
    <w:p>
      <w:pPr>
        <w:pStyle w:val="BodyText"/>
        <w:spacing w:line="246" w:lineRule="auto"/>
        <w:rPr/>
      </w:pPr>
      <w:r/>
    </w:p>
    <w:p>
      <w:pPr>
        <w:ind w:left="567"/>
        <w:spacing w:before="92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  <w:position w:val="25"/>
        </w:rPr>
        <w:t>主要依托教师教育研究中心、高等教育研究中心</w:t>
      </w:r>
      <w:r>
        <w:rPr>
          <w:rFonts w:ascii="FangSong" w:hAnsi="FangSong" w:eastAsia="FangSong" w:cs="FangSong"/>
          <w:sz w:val="28"/>
          <w:szCs w:val="28"/>
          <w:spacing w:val="-5"/>
          <w:position w:val="25"/>
        </w:rPr>
        <w:t>、教育学重点学</w:t>
      </w:r>
    </w:p>
    <w:p>
      <w:pPr>
        <w:ind w:left="1"/>
        <w:spacing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科，优化研究团队，力争在特色性研究上产生标志性成果。</w:t>
      </w:r>
    </w:p>
    <w:p>
      <w:pPr>
        <w:ind w:left="562"/>
        <w:spacing w:before="290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争取立项国家级重大（重点）招标课题，在解决新疆重大</w:t>
      </w:r>
      <w:r>
        <w:rPr>
          <w:rFonts w:ascii="FangSong" w:hAnsi="FangSong" w:eastAsia="FangSong" w:cs="FangSong"/>
          <w:sz w:val="28"/>
          <w:szCs w:val="28"/>
          <w:spacing w:val="-5"/>
        </w:rPr>
        <w:t>教育实</w:t>
      </w:r>
    </w:p>
    <w:p>
      <w:pPr>
        <w:spacing w:before="290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践问题的过程中，培养理论创新能力。</w:t>
      </w:r>
    </w:p>
    <w:p>
      <w:pPr>
        <w:ind w:left="560"/>
        <w:spacing w:before="15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（三）完善培养条件，提高博士生培养质量</w:t>
      </w:r>
    </w:p>
    <w:p>
      <w:pPr>
        <w:ind w:left="559"/>
        <w:spacing w:before="209" w:line="54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19"/>
        </w:rPr>
        <w:t>设立博士生课程教学改革项目，完善课程内容、改革教学方法，</w:t>
      </w:r>
    </w:p>
    <w:p>
      <w:pPr>
        <w:ind w:left="3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提升博士生学术研究能力和学术表达能力。</w:t>
      </w:r>
    </w:p>
    <w:p>
      <w:pPr>
        <w:ind w:left="562"/>
        <w:spacing w:before="208" w:line="543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  <w:position w:val="19"/>
        </w:rPr>
        <w:t>持续支持博士生科技创新项目；充分发挥“天山</w:t>
      </w:r>
      <w:r>
        <w:rPr>
          <w:rFonts w:ascii="FangSong" w:hAnsi="FangSong" w:eastAsia="FangSong" w:cs="FangSong"/>
          <w:sz w:val="28"/>
          <w:szCs w:val="28"/>
          <w:spacing w:val="-6"/>
          <w:position w:val="19"/>
        </w:rPr>
        <w:t>博士生学术论坛</w:t>
      </w:r>
      <w:r>
        <w:rPr>
          <w:rFonts w:ascii="FangSong" w:hAnsi="FangSong" w:eastAsia="FangSong" w:cs="FangSong"/>
          <w:sz w:val="28"/>
          <w:szCs w:val="28"/>
          <w:spacing w:val="-103"/>
          <w:position w:val="1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  <w:position w:val="19"/>
        </w:rPr>
        <w:t>”</w:t>
      </w:r>
    </w:p>
    <w:p>
      <w:pPr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开展学术会议。</w:t>
      </w:r>
    </w:p>
    <w:p>
      <w:pPr>
        <w:pStyle w:val="BodyText"/>
        <w:spacing w:line="246" w:lineRule="auto"/>
        <w:rPr/>
      </w:pPr>
      <w:r/>
    </w:p>
    <w:p>
      <w:pPr>
        <w:ind w:left="8"/>
        <w:spacing w:before="9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注意：1.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本年度报告统计时间为</w:t>
      </w:r>
      <w:r>
        <w:rPr>
          <w:rFonts w:ascii="FangSong" w:hAnsi="FangSong" w:eastAsia="FangSong" w:cs="FangSong"/>
          <w:sz w:val="28"/>
          <w:szCs w:val="28"/>
          <w:spacing w:val="-5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2022</w:t>
      </w:r>
      <w:r>
        <w:rPr>
          <w:rFonts w:ascii="FangSong" w:hAnsi="FangSong" w:eastAsia="FangSong" w:cs="FangSong"/>
          <w:sz w:val="28"/>
          <w:szCs w:val="28"/>
          <w:spacing w:val="-46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年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1</w:t>
      </w:r>
      <w:r>
        <w:rPr>
          <w:rFonts w:ascii="FangSong" w:hAnsi="FangSong" w:eastAsia="FangSong" w:cs="FangSong"/>
          <w:sz w:val="28"/>
          <w:szCs w:val="28"/>
          <w:spacing w:val="-37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月</w:t>
      </w:r>
      <w:r>
        <w:rPr>
          <w:rFonts w:ascii="FangSong" w:hAnsi="FangSong" w:eastAsia="FangSong" w:cs="FangSong"/>
          <w:sz w:val="28"/>
          <w:szCs w:val="28"/>
          <w:spacing w:val="-4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1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日至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12</w:t>
      </w:r>
      <w:r>
        <w:rPr>
          <w:rFonts w:ascii="FangSong" w:hAnsi="FangSong" w:eastAsia="FangSong" w:cs="FangSong"/>
          <w:sz w:val="28"/>
          <w:szCs w:val="28"/>
          <w:spacing w:val="-37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月</w:t>
      </w:r>
      <w:r>
        <w:rPr>
          <w:rFonts w:ascii="FangSong" w:hAnsi="FangSong" w:eastAsia="FangSong" w:cs="FangSong"/>
          <w:sz w:val="28"/>
          <w:szCs w:val="28"/>
          <w:spacing w:val="-55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31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日；</w:t>
      </w:r>
    </w:p>
    <w:p>
      <w:pPr>
        <w:ind w:left="835"/>
        <w:spacing w:before="286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26"/>
        </w:rPr>
        <w:t>2.</w:t>
      </w:r>
      <w:r>
        <w:rPr>
          <w:rFonts w:ascii="FangSong" w:hAnsi="FangSong" w:eastAsia="FangSong" w:cs="FangSong"/>
          <w:sz w:val="28"/>
          <w:szCs w:val="28"/>
          <w:spacing w:val="1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26"/>
        </w:rPr>
        <w:t>本报告字数不做明确要求，但要能清楚完整表述年度工作</w:t>
      </w:r>
    </w:p>
    <w:p>
      <w:pPr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和发展情况；</w:t>
      </w:r>
    </w:p>
    <w:p>
      <w:pPr>
        <w:ind w:left="839"/>
        <w:spacing w:before="305" w:line="605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24"/>
        </w:rPr>
        <w:t>3.</w:t>
      </w:r>
      <w:r>
        <w:rPr>
          <w:rFonts w:ascii="FangSong" w:hAnsi="FangSong" w:eastAsia="FangSong" w:cs="FangSong"/>
          <w:sz w:val="31"/>
          <w:szCs w:val="31"/>
          <w:spacing w:val="-37"/>
          <w:position w:val="24"/>
        </w:rPr>
        <w:t xml:space="preserve"> 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24"/>
        </w:rPr>
        <w:t>此报告在评估期内每年均需提交，也是</w:t>
      </w: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position w:val="24"/>
        </w:rPr>
        <w:t>评估结束正式抽评</w:t>
      </w:r>
    </w:p>
    <w:p>
      <w:pPr>
        <w:ind w:left="20"/>
        <w:spacing w:before="1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时评审专家审阅的重点材料之一，请大家务必完整保留。</w:t>
      </w:r>
    </w:p>
    <w:sectPr>
      <w:pgSz w:w="15435" w:h="16839"/>
      <w:pgMar w:top="1431" w:right="2315" w:bottom="0" w:left="181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关文军</dc:creator>
  <dcterms:created xsi:type="dcterms:W3CDTF">2023-04-09T13:47:40Z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2023-10-16T13:26:28</vt:filetime>
  </property>
</Properties>
</file>